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32800A">
      <w:pPr>
        <w:adjustRightInd w:val="0"/>
        <w:spacing w:before="156" w:beforeLines="50" w:after="156" w:afterLines="50" w:line="340" w:lineRule="exact"/>
        <w:ind w:firstLine="482" w:firstLineChars="200"/>
        <w:jc w:val="right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cs="宋体"/>
          <w:b/>
          <w:kern w:val="0"/>
          <w:sz w:val="24"/>
        </w:rPr>
        <w:t xml:space="preserve"> </w:t>
      </w:r>
    </w:p>
    <w:p w14:paraId="5A4F1E9E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“熊猫理财”润利系列D计划理财产品</w:t>
      </w:r>
    </w:p>
    <w:p w14:paraId="59A755D9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 w:val="0"/>
        <w:snapToGrid/>
        <w:spacing w:before="156" w:beforeLines="50" w:after="156" w:afterLines="50" w:line="34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</w:pPr>
      <w:r>
        <w:rPr>
          <w:rFonts w:hint="eastAsia" w:ascii="宋体" w:hAnsi="宋体" w:cs="宋体"/>
          <w:b/>
          <w:bCs w:val="0"/>
          <w:kern w:val="0"/>
          <w:sz w:val="24"/>
          <w:szCs w:val="24"/>
          <w:lang w:val="en-US" w:eastAsia="zh-CN"/>
        </w:rPr>
        <w:t>513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期子产品到期</w:t>
      </w:r>
      <w:r>
        <w:rPr>
          <w:rFonts w:hint="eastAsia" w:ascii="宋体" w:hAnsi="宋体" w:cs="宋体"/>
          <w:b/>
          <w:bCs w:val="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</w:rPr>
        <w:t>告</w:t>
      </w:r>
    </w:p>
    <w:p w14:paraId="0EF71E3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尊敬的客户：</w:t>
      </w:r>
    </w:p>
    <w:p w14:paraId="1B4E45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我行“熊猫理财”润利系列D计划理财产品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513</w:t>
      </w:r>
      <w:r>
        <w:rPr>
          <w:rFonts w:hint="eastAsia" w:ascii="宋体" w:hAnsi="宋体" w:eastAsia="宋体" w:cs="宋体"/>
          <w:kern w:val="0"/>
          <w:sz w:val="24"/>
          <w:szCs w:val="24"/>
        </w:rPr>
        <w:t>期子产品于202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17</w:t>
      </w:r>
      <w:r>
        <w:rPr>
          <w:rFonts w:hint="eastAsia" w:ascii="宋体" w:hAnsi="宋体" w:eastAsia="宋体" w:cs="宋体"/>
          <w:kern w:val="0"/>
          <w:sz w:val="24"/>
          <w:szCs w:val="24"/>
        </w:rPr>
        <w:t>日到期，现将兑付事宜公告如下：</w:t>
      </w:r>
    </w:p>
    <w:tbl>
      <w:tblPr>
        <w:tblStyle w:val="3"/>
        <w:tblW w:w="4798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674"/>
        <w:gridCol w:w="4504"/>
      </w:tblGrid>
      <w:tr w14:paraId="09D2DF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A6B80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项目</w:t>
            </w:r>
          </w:p>
        </w:tc>
        <w:tc>
          <w:tcPr>
            <w:tcW w:w="2753" w:type="pct"/>
            <w:vAlign w:val="center"/>
          </w:tcPr>
          <w:p w14:paraId="5ED8CE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内容</w:t>
            </w:r>
          </w:p>
        </w:tc>
      </w:tr>
      <w:tr w14:paraId="7C10E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3" w:hRule="exact"/>
        </w:trPr>
        <w:tc>
          <w:tcPr>
            <w:tcW w:w="2246" w:type="pct"/>
            <w:vAlign w:val="center"/>
          </w:tcPr>
          <w:p w14:paraId="68828A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产品名称</w:t>
            </w:r>
          </w:p>
        </w:tc>
        <w:tc>
          <w:tcPr>
            <w:tcW w:w="2753" w:type="pct"/>
            <w:vAlign w:val="center"/>
          </w:tcPr>
          <w:p w14:paraId="09AD10F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“熊猫理财”润利系列D计划理财产品513期子产品</w:t>
            </w:r>
          </w:p>
        </w:tc>
      </w:tr>
      <w:tr w14:paraId="192B1C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44F21F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产品代码</w:t>
            </w:r>
          </w:p>
        </w:tc>
        <w:tc>
          <w:tcPr>
            <w:tcW w:w="2753" w:type="pct"/>
            <w:vAlign w:val="center"/>
          </w:tcPr>
          <w:p w14:paraId="673866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  <w:t>16011203-</w:t>
            </w: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513</w:t>
            </w:r>
          </w:p>
        </w:tc>
      </w:tr>
      <w:tr w14:paraId="3231E6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9" w:hRule="exact"/>
        </w:trPr>
        <w:tc>
          <w:tcPr>
            <w:tcW w:w="2246" w:type="pct"/>
            <w:vAlign w:val="center"/>
          </w:tcPr>
          <w:p w14:paraId="5D7057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产品登记编码</w:t>
            </w:r>
          </w:p>
        </w:tc>
        <w:tc>
          <w:tcPr>
            <w:tcW w:w="2753" w:type="pct"/>
            <w:shd w:val="clear"/>
            <w:vAlign w:val="bottom"/>
          </w:tcPr>
          <w:p w14:paraId="52EAEA4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C1079625000016</w:t>
            </w:r>
          </w:p>
        </w:tc>
      </w:tr>
      <w:tr w14:paraId="2DE6D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exact"/>
        </w:trPr>
        <w:tc>
          <w:tcPr>
            <w:tcW w:w="2246" w:type="pct"/>
            <w:vAlign w:val="center"/>
          </w:tcPr>
          <w:p w14:paraId="68D6B6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产品到期日</w:t>
            </w:r>
          </w:p>
        </w:tc>
        <w:tc>
          <w:tcPr>
            <w:tcW w:w="2753" w:type="pct"/>
            <w:vAlign w:val="center"/>
          </w:tcPr>
          <w:p w14:paraId="27BF5F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2026年9月17日</w:t>
            </w:r>
          </w:p>
        </w:tc>
      </w:tr>
      <w:tr w14:paraId="46388D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8270E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产品存续期</w:t>
            </w:r>
          </w:p>
        </w:tc>
        <w:tc>
          <w:tcPr>
            <w:tcW w:w="2753" w:type="pct"/>
            <w:vAlign w:val="center"/>
          </w:tcPr>
          <w:p w14:paraId="39FA444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2025.8.19-2026.9.17</w:t>
            </w:r>
          </w:p>
        </w:tc>
      </w:tr>
      <w:tr w14:paraId="51B6B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20CE393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理财期限（天）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6EA901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394.00 </w:t>
            </w:r>
          </w:p>
        </w:tc>
      </w:tr>
      <w:tr w14:paraId="7C1F68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7" w:hRule="exact"/>
        </w:trPr>
        <w:tc>
          <w:tcPr>
            <w:tcW w:w="2246" w:type="pct"/>
            <w:vAlign w:val="center"/>
          </w:tcPr>
          <w:p w14:paraId="4742AF3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兑付客户本金（元）</w:t>
            </w:r>
          </w:p>
        </w:tc>
        <w:tc>
          <w:tcPr>
            <w:tcW w:w="2753" w:type="pct"/>
            <w:shd w:val="clear"/>
            <w:vAlign w:val="bottom"/>
          </w:tcPr>
          <w:p w14:paraId="4F563E5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221,899,000.00 </w:t>
            </w:r>
          </w:p>
        </w:tc>
      </w:tr>
      <w:tr w14:paraId="384F6E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576E79D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兑付客户收益（元）</w:t>
            </w:r>
          </w:p>
        </w:tc>
        <w:tc>
          <w:tcPr>
            <w:tcW w:w="2753" w:type="pct"/>
            <w:shd w:val="clear"/>
            <w:vAlign w:val="bottom"/>
          </w:tcPr>
          <w:p w14:paraId="351189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7,185,881.83 </w:t>
            </w:r>
          </w:p>
        </w:tc>
      </w:tr>
      <w:tr w14:paraId="4D0FE5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6" w:hRule="exact"/>
        </w:trPr>
        <w:tc>
          <w:tcPr>
            <w:tcW w:w="2246" w:type="pct"/>
            <w:vAlign w:val="center"/>
          </w:tcPr>
          <w:p w14:paraId="6DE0660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销售手续费（元）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3B7F10E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0.00</w:t>
            </w:r>
          </w:p>
        </w:tc>
      </w:tr>
      <w:tr w14:paraId="07627A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7" w:hRule="exact"/>
        </w:trPr>
        <w:tc>
          <w:tcPr>
            <w:tcW w:w="2246" w:type="pct"/>
            <w:vAlign w:val="center"/>
          </w:tcPr>
          <w:p w14:paraId="1EBBB0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托管费（元）</w:t>
            </w:r>
          </w:p>
        </w:tc>
        <w:tc>
          <w:tcPr>
            <w:tcW w:w="2753" w:type="pct"/>
            <w:shd w:val="clear"/>
            <w:vAlign w:val="bottom"/>
          </w:tcPr>
          <w:p w14:paraId="18A135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 xml:space="preserve">36,691.48 </w:t>
            </w:r>
          </w:p>
        </w:tc>
      </w:tr>
      <w:tr w14:paraId="3B0EB8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exact"/>
        </w:trPr>
        <w:tc>
          <w:tcPr>
            <w:tcW w:w="2246" w:type="pct"/>
            <w:vAlign w:val="center"/>
          </w:tcPr>
          <w:p w14:paraId="12A96C3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固定管理费（元）</w:t>
            </w:r>
          </w:p>
        </w:tc>
        <w:tc>
          <w:tcPr>
            <w:tcW w:w="2753" w:type="pct"/>
            <w:shd w:val="clear" w:color="auto" w:fill="auto"/>
            <w:vAlign w:val="center"/>
          </w:tcPr>
          <w:p w14:paraId="2728718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611,523.19</w:t>
            </w:r>
          </w:p>
        </w:tc>
      </w:tr>
      <w:tr w14:paraId="4C1842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exact"/>
        </w:trPr>
        <w:tc>
          <w:tcPr>
            <w:tcW w:w="2246" w:type="pct"/>
            <w:vAlign w:val="center"/>
          </w:tcPr>
          <w:p w14:paraId="2FE189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业绩报酬（元）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59A1BA8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24"/>
                <w:szCs w:val="24"/>
                <w:lang w:val="en-US" w:eastAsia="zh-CN"/>
              </w:rPr>
              <w:t>1,663,927.09</w:t>
            </w:r>
          </w:p>
        </w:tc>
      </w:tr>
      <w:tr w14:paraId="0DEAF7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7" w:hRule="exact"/>
        </w:trPr>
        <w:tc>
          <w:tcPr>
            <w:tcW w:w="2246" w:type="pct"/>
            <w:vAlign w:val="center"/>
          </w:tcPr>
          <w:p w14:paraId="6238D9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</w:rPr>
              <w:t>其他费用（元）</w:t>
            </w:r>
          </w:p>
        </w:tc>
        <w:tc>
          <w:tcPr>
            <w:tcW w:w="2753" w:type="pct"/>
            <w:shd w:val="clear" w:color="auto" w:fill="auto"/>
            <w:vAlign w:val="bottom"/>
          </w:tcPr>
          <w:p w14:paraId="2300CD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ind w:firstLine="480" w:firstLineChars="200"/>
              <w:jc w:val="center"/>
              <w:textAlignment w:val="auto"/>
              <w:rPr>
                <w:rFonts w:hint="default" w:ascii="宋体" w:hAnsi="宋体" w:eastAsia="宋体" w:cs="宋体"/>
                <w:kern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kern w:val="0"/>
                <w:sz w:val="24"/>
                <w:szCs w:val="24"/>
                <w:lang w:val="en-US" w:eastAsia="zh-CN"/>
              </w:rPr>
              <w:t>0</w:t>
            </w:r>
          </w:p>
        </w:tc>
      </w:tr>
    </w:tbl>
    <w:p w14:paraId="37B4ADA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2" w:firstLineChars="200"/>
        <w:jc w:val="center"/>
        <w:textAlignment w:val="auto"/>
        <w:rPr>
          <w:rFonts w:hint="eastAsia" w:ascii="宋体" w:hAnsi="宋体" w:eastAsia="宋体" w:cs="宋体"/>
          <w:b/>
          <w:color w:val="4E4E4E"/>
          <w:kern w:val="0"/>
          <w:sz w:val="24"/>
          <w:szCs w:val="24"/>
        </w:rPr>
      </w:pPr>
    </w:p>
    <w:p w14:paraId="7417F0F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根据产品协议书约定：产品到期客户资金到账日为到期后3个工作日内，即您的本金及收益最晚在202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kern w:val="0"/>
          <w:sz w:val="24"/>
          <w:szCs w:val="24"/>
        </w:rPr>
        <w:t>年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9</w:t>
      </w:r>
      <w:r>
        <w:rPr>
          <w:rFonts w:hint="eastAsia" w:ascii="宋体" w:hAnsi="宋体" w:eastAsia="宋体" w:cs="宋体"/>
          <w:kern w:val="0"/>
          <w:sz w:val="24"/>
          <w:szCs w:val="24"/>
        </w:rPr>
        <w:t>月</w:t>
      </w:r>
      <w:r>
        <w:rPr>
          <w:rFonts w:hint="eastAsia" w:ascii="宋体" w:hAnsi="宋体" w:cs="宋体"/>
          <w:kern w:val="0"/>
          <w:sz w:val="24"/>
          <w:szCs w:val="24"/>
          <w:lang w:val="en-US" w:eastAsia="zh-CN"/>
        </w:rPr>
        <w:t>21</w:t>
      </w:r>
      <w:r>
        <w:rPr>
          <w:rFonts w:hint="eastAsia" w:ascii="宋体" w:hAnsi="宋体" w:eastAsia="宋体" w:cs="宋体"/>
          <w:kern w:val="0"/>
          <w:sz w:val="24"/>
          <w:szCs w:val="24"/>
        </w:rPr>
        <w:t>日18:00时划转至您在我行的结算账户。</w:t>
      </w:r>
    </w:p>
    <w:p w14:paraId="1C0AA5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感谢您一直以来对四川天府银行的信赖与支持！</w:t>
      </w:r>
    </w:p>
    <w:p w14:paraId="5A5CAE2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left"/>
        <w:textAlignment w:val="auto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特此</w:t>
      </w:r>
      <w:r>
        <w:rPr>
          <w:rFonts w:hint="eastAsia" w:ascii="宋体" w:hAnsi="宋体" w:cs="宋体"/>
          <w:color w:val="000000"/>
          <w:kern w:val="0"/>
          <w:sz w:val="24"/>
          <w:szCs w:val="24"/>
          <w:lang w:eastAsia="zh-CN"/>
        </w:rPr>
        <w:t>公</w:t>
      </w:r>
      <w:r>
        <w:rPr>
          <w:rFonts w:hint="eastAsia" w:ascii="宋体" w:hAnsi="宋体" w:eastAsia="宋体" w:cs="宋体"/>
          <w:color w:val="000000"/>
          <w:kern w:val="0"/>
          <w:sz w:val="24"/>
          <w:szCs w:val="24"/>
        </w:rPr>
        <w:t>告。</w:t>
      </w:r>
    </w:p>
    <w:p w14:paraId="2457E07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ind w:firstLine="480" w:firstLineChars="200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r>
        <w:rPr>
          <w:rFonts w:hint="eastAsia" w:ascii="宋体" w:hAnsi="宋体" w:eastAsia="宋体" w:cs="宋体"/>
          <w:sz w:val="24"/>
          <w:szCs w:val="24"/>
        </w:rPr>
        <w:t>四川天府银行股份有限公司</w:t>
      </w:r>
    </w:p>
    <w:p w14:paraId="45CC1D9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napToGrid/>
        <w:spacing w:before="156" w:beforeLines="50" w:after="156" w:afterLines="50" w:line="340" w:lineRule="exact"/>
        <w:jc w:val="right"/>
        <w:textAlignment w:val="auto"/>
        <w:rPr>
          <w:rFonts w:hint="eastAsia" w:ascii="宋体" w:hAnsi="宋体" w:eastAsia="宋体" w:cs="宋体"/>
          <w:sz w:val="24"/>
          <w:szCs w:val="24"/>
        </w:rPr>
      </w:pPr>
      <w:bookmarkStart w:id="0" w:name="_GoBack"/>
      <w:bookmarkEnd w:id="0"/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>202</w:t>
      </w:r>
      <w:r>
        <w:rPr>
          <w:rFonts w:hint="eastAsia" w:ascii="宋体" w:hAnsi="宋体" w:cs="宋体"/>
          <w:sz w:val="24"/>
          <w:szCs w:val="24"/>
          <w:lang w:val="en-US" w:eastAsia="zh-CN"/>
        </w:rPr>
        <w:t>6</w:t>
      </w:r>
      <w:r>
        <w:rPr>
          <w:rFonts w:hint="eastAsia" w:ascii="宋体" w:hAnsi="宋体" w:eastAsia="宋体" w:cs="宋体"/>
          <w:sz w:val="24"/>
          <w:szCs w:val="24"/>
        </w:rPr>
        <w:t>年</w:t>
      </w:r>
      <w:r>
        <w:rPr>
          <w:rFonts w:hint="eastAsia" w:ascii="宋体" w:hAnsi="宋体" w:cs="宋体"/>
          <w:sz w:val="24"/>
          <w:szCs w:val="24"/>
          <w:lang w:val="en-US" w:eastAsia="zh-CN"/>
        </w:rPr>
        <w:t>9月17</w:t>
      </w:r>
      <w:r>
        <w:rPr>
          <w:rFonts w:hint="eastAsia" w:ascii="宋体" w:hAnsi="宋体" w:eastAsia="宋体" w:cs="宋体"/>
          <w:sz w:val="24"/>
          <w:szCs w:val="24"/>
        </w:rPr>
        <w:t>日</w:t>
      </w:r>
    </w:p>
    <w:p w14:paraId="344DA3ED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28867E44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3B16D1D7">
      <w:pPr>
        <w:adjustRightInd w:val="0"/>
        <w:spacing w:before="156" w:beforeLines="50" w:after="156" w:afterLines="50" w:line="340" w:lineRule="exact"/>
        <w:ind w:firstLine="480" w:firstLineChars="200"/>
        <w:jc w:val="right"/>
        <w:rPr>
          <w:rFonts w:hint="eastAsia" w:ascii="宋体" w:hAnsi="宋体" w:eastAsia="宋体" w:cs="宋体"/>
          <w:sz w:val="24"/>
          <w:szCs w:val="24"/>
        </w:rPr>
      </w:pPr>
    </w:p>
    <w:p w14:paraId="08B7D300">
      <w:pPr>
        <w:tabs>
          <w:tab w:val="left" w:pos="3041"/>
        </w:tabs>
        <w:rPr>
          <w:rFonts w:hint="eastAsia"/>
          <w:lang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monospace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30677C"/>
    <w:rsid w:val="00AF0E9E"/>
    <w:rsid w:val="00F7789C"/>
    <w:rsid w:val="02434D77"/>
    <w:rsid w:val="02E47A9D"/>
    <w:rsid w:val="03105EF3"/>
    <w:rsid w:val="03E956EF"/>
    <w:rsid w:val="04460A49"/>
    <w:rsid w:val="0470329D"/>
    <w:rsid w:val="04820A58"/>
    <w:rsid w:val="048F3C49"/>
    <w:rsid w:val="04C47E05"/>
    <w:rsid w:val="052C48D3"/>
    <w:rsid w:val="05350F95"/>
    <w:rsid w:val="05895690"/>
    <w:rsid w:val="05FA638E"/>
    <w:rsid w:val="060A1A07"/>
    <w:rsid w:val="06305D4D"/>
    <w:rsid w:val="06930BB8"/>
    <w:rsid w:val="06B26880"/>
    <w:rsid w:val="09FA0DBA"/>
    <w:rsid w:val="0D134683"/>
    <w:rsid w:val="0D4D09A9"/>
    <w:rsid w:val="0D66594F"/>
    <w:rsid w:val="0DF860D1"/>
    <w:rsid w:val="0ECD7E97"/>
    <w:rsid w:val="10394810"/>
    <w:rsid w:val="105B152C"/>
    <w:rsid w:val="10807F00"/>
    <w:rsid w:val="10A021C7"/>
    <w:rsid w:val="10A56D0D"/>
    <w:rsid w:val="114B44AD"/>
    <w:rsid w:val="11F666AC"/>
    <w:rsid w:val="129B5F00"/>
    <w:rsid w:val="129B7A57"/>
    <w:rsid w:val="12B14E83"/>
    <w:rsid w:val="13D94666"/>
    <w:rsid w:val="140103F3"/>
    <w:rsid w:val="160A3712"/>
    <w:rsid w:val="16502495"/>
    <w:rsid w:val="169110AE"/>
    <w:rsid w:val="16E53E8F"/>
    <w:rsid w:val="16F87C8C"/>
    <w:rsid w:val="17715920"/>
    <w:rsid w:val="188431DD"/>
    <w:rsid w:val="1B497629"/>
    <w:rsid w:val="1B4C53A3"/>
    <w:rsid w:val="1BA04F2F"/>
    <w:rsid w:val="1C4A4D75"/>
    <w:rsid w:val="1C676E48"/>
    <w:rsid w:val="1C805BA9"/>
    <w:rsid w:val="1CA12087"/>
    <w:rsid w:val="1D2965AB"/>
    <w:rsid w:val="1D356105"/>
    <w:rsid w:val="1D5F5C67"/>
    <w:rsid w:val="1D854784"/>
    <w:rsid w:val="1DE70302"/>
    <w:rsid w:val="1E0F48FC"/>
    <w:rsid w:val="1EBB1D18"/>
    <w:rsid w:val="1EF86432"/>
    <w:rsid w:val="209D1014"/>
    <w:rsid w:val="21642C96"/>
    <w:rsid w:val="21AE2619"/>
    <w:rsid w:val="223C1643"/>
    <w:rsid w:val="232C399F"/>
    <w:rsid w:val="23353C0A"/>
    <w:rsid w:val="2420490B"/>
    <w:rsid w:val="24271AB7"/>
    <w:rsid w:val="25694F64"/>
    <w:rsid w:val="2572053A"/>
    <w:rsid w:val="25E93575"/>
    <w:rsid w:val="25EB4E7B"/>
    <w:rsid w:val="25EE317E"/>
    <w:rsid w:val="260624C9"/>
    <w:rsid w:val="262D01FE"/>
    <w:rsid w:val="273D3E50"/>
    <w:rsid w:val="27B204FB"/>
    <w:rsid w:val="28E72441"/>
    <w:rsid w:val="2AAC3290"/>
    <w:rsid w:val="2B7E1EAE"/>
    <w:rsid w:val="2B874E51"/>
    <w:rsid w:val="2BEA29FF"/>
    <w:rsid w:val="2C331E12"/>
    <w:rsid w:val="2C571C43"/>
    <w:rsid w:val="2CE97FB8"/>
    <w:rsid w:val="2E560C49"/>
    <w:rsid w:val="2F0B07E8"/>
    <w:rsid w:val="2FC17A65"/>
    <w:rsid w:val="2FE547A2"/>
    <w:rsid w:val="305E0778"/>
    <w:rsid w:val="32717B0E"/>
    <w:rsid w:val="328B2BFD"/>
    <w:rsid w:val="32C82CB1"/>
    <w:rsid w:val="3332273D"/>
    <w:rsid w:val="33CE3458"/>
    <w:rsid w:val="33EA317A"/>
    <w:rsid w:val="33EB781F"/>
    <w:rsid w:val="341F30C2"/>
    <w:rsid w:val="34612F8E"/>
    <w:rsid w:val="35085409"/>
    <w:rsid w:val="36E94025"/>
    <w:rsid w:val="36EF012D"/>
    <w:rsid w:val="36F0632A"/>
    <w:rsid w:val="37D25AB8"/>
    <w:rsid w:val="38EA0DDA"/>
    <w:rsid w:val="39AA3F1B"/>
    <w:rsid w:val="39D73000"/>
    <w:rsid w:val="3AB43303"/>
    <w:rsid w:val="3B796A0D"/>
    <w:rsid w:val="3B9E0918"/>
    <w:rsid w:val="3BB60FA4"/>
    <w:rsid w:val="3BFA13B9"/>
    <w:rsid w:val="3C9F6CD7"/>
    <w:rsid w:val="3D0146F5"/>
    <w:rsid w:val="3D016DE5"/>
    <w:rsid w:val="3E814225"/>
    <w:rsid w:val="3F4D4769"/>
    <w:rsid w:val="3F586EE7"/>
    <w:rsid w:val="40E31904"/>
    <w:rsid w:val="40F34593"/>
    <w:rsid w:val="411D65B0"/>
    <w:rsid w:val="416C7AFC"/>
    <w:rsid w:val="41A237AE"/>
    <w:rsid w:val="429234C8"/>
    <w:rsid w:val="42D833DF"/>
    <w:rsid w:val="43A62E3D"/>
    <w:rsid w:val="44600C4F"/>
    <w:rsid w:val="458B6664"/>
    <w:rsid w:val="45AA3905"/>
    <w:rsid w:val="45D31483"/>
    <w:rsid w:val="46C37C5F"/>
    <w:rsid w:val="46D20CA3"/>
    <w:rsid w:val="473C7CB7"/>
    <w:rsid w:val="478B25F6"/>
    <w:rsid w:val="48AC4CDC"/>
    <w:rsid w:val="49650084"/>
    <w:rsid w:val="4AAE3FBF"/>
    <w:rsid w:val="4AFC2AEC"/>
    <w:rsid w:val="4B0223A5"/>
    <w:rsid w:val="4BB0793C"/>
    <w:rsid w:val="4CAB100D"/>
    <w:rsid w:val="4CBD3DDD"/>
    <w:rsid w:val="4D413C79"/>
    <w:rsid w:val="4E6348AB"/>
    <w:rsid w:val="4F2E4176"/>
    <w:rsid w:val="50A50DB2"/>
    <w:rsid w:val="5109358D"/>
    <w:rsid w:val="532225AC"/>
    <w:rsid w:val="53A56748"/>
    <w:rsid w:val="547355E9"/>
    <w:rsid w:val="57524229"/>
    <w:rsid w:val="5819372D"/>
    <w:rsid w:val="597064B6"/>
    <w:rsid w:val="5987508D"/>
    <w:rsid w:val="59C7084F"/>
    <w:rsid w:val="5A3B5997"/>
    <w:rsid w:val="5AA31EC3"/>
    <w:rsid w:val="5B453FBD"/>
    <w:rsid w:val="5BED1138"/>
    <w:rsid w:val="5C0D412B"/>
    <w:rsid w:val="5C68052A"/>
    <w:rsid w:val="5CEF24DB"/>
    <w:rsid w:val="5D066FB3"/>
    <w:rsid w:val="5D2A4D65"/>
    <w:rsid w:val="5D372DEF"/>
    <w:rsid w:val="5DD713FD"/>
    <w:rsid w:val="5E0D279E"/>
    <w:rsid w:val="5ECD60D7"/>
    <w:rsid w:val="5F6019E1"/>
    <w:rsid w:val="5F9C1C33"/>
    <w:rsid w:val="6101113A"/>
    <w:rsid w:val="622356DF"/>
    <w:rsid w:val="623178AD"/>
    <w:rsid w:val="62CD7EA4"/>
    <w:rsid w:val="63296040"/>
    <w:rsid w:val="644A5721"/>
    <w:rsid w:val="648A129A"/>
    <w:rsid w:val="65136161"/>
    <w:rsid w:val="654C2DD2"/>
    <w:rsid w:val="669E1392"/>
    <w:rsid w:val="66B40DE9"/>
    <w:rsid w:val="66EC32BA"/>
    <w:rsid w:val="67160D62"/>
    <w:rsid w:val="678C2A1D"/>
    <w:rsid w:val="68087D1C"/>
    <w:rsid w:val="681E159A"/>
    <w:rsid w:val="684269AD"/>
    <w:rsid w:val="691C0C12"/>
    <w:rsid w:val="6C9C2D1E"/>
    <w:rsid w:val="6D256808"/>
    <w:rsid w:val="6D6C4F23"/>
    <w:rsid w:val="7262427B"/>
    <w:rsid w:val="726E02BC"/>
    <w:rsid w:val="72AE083C"/>
    <w:rsid w:val="737351D0"/>
    <w:rsid w:val="73C83E1E"/>
    <w:rsid w:val="749D37E1"/>
    <w:rsid w:val="758A1423"/>
    <w:rsid w:val="75C3766D"/>
    <w:rsid w:val="75E27EEC"/>
    <w:rsid w:val="76B136BB"/>
    <w:rsid w:val="77B01986"/>
    <w:rsid w:val="77B13313"/>
    <w:rsid w:val="780006DF"/>
    <w:rsid w:val="78CF7283"/>
    <w:rsid w:val="79083076"/>
    <w:rsid w:val="7940048E"/>
    <w:rsid w:val="79A22EF9"/>
    <w:rsid w:val="7A0A765B"/>
    <w:rsid w:val="7A4D310F"/>
    <w:rsid w:val="7A734ECF"/>
    <w:rsid w:val="7B0D1B94"/>
    <w:rsid w:val="7B9A381A"/>
    <w:rsid w:val="7BAD70CE"/>
    <w:rsid w:val="7C9D7CE3"/>
    <w:rsid w:val="7D9A071C"/>
    <w:rsid w:val="7EA43247"/>
    <w:rsid w:val="7EA83249"/>
    <w:rsid w:val="7FDF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qFormat="1"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qFormat="1" w:unhideWhenUsed="0" w:uiPriority="0" w:semiHidden="0" w:name="HTML Code"/>
    <w:lsdException w:qFormat="1" w:unhideWhenUsed="0" w:uiPriority="0" w:semiHidden="0" w:name="HTML Definition"/>
    <w:lsdException w:qFormat="1" w:unhideWhenUsed="0" w:uiPriority="0" w:semiHidden="0" w:name="HTML Keyboard"/>
    <w:lsdException w:unhideWhenUsed="0" w:uiPriority="0" w:semiHidden="0" w:name="HTML Preformatted"/>
    <w:lsdException w:qFormat="1"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5">
    <w:name w:val="Strong"/>
    <w:basedOn w:val="4"/>
    <w:qFormat/>
    <w:uiPriority w:val="0"/>
    <w:rPr>
      <w:b/>
      <w:color w:val="FFFFFF"/>
      <w:sz w:val="18"/>
      <w:szCs w:val="18"/>
      <w:shd w:val="clear" w:fill="777777"/>
      <w:vertAlign w:val="baseline"/>
    </w:rPr>
  </w:style>
  <w:style w:type="character" w:styleId="6">
    <w:name w:val="FollowedHyperlink"/>
    <w:basedOn w:val="4"/>
    <w:qFormat/>
    <w:uiPriority w:val="0"/>
    <w:rPr>
      <w:color w:val="337AB7"/>
      <w:u w:val="none"/>
    </w:rPr>
  </w:style>
  <w:style w:type="character" w:styleId="7">
    <w:name w:val="HTML Definition"/>
    <w:basedOn w:val="4"/>
    <w:qFormat/>
    <w:uiPriority w:val="0"/>
    <w:rPr>
      <w:i/>
    </w:rPr>
  </w:style>
  <w:style w:type="character" w:styleId="8">
    <w:name w:val="Hyperlink"/>
    <w:basedOn w:val="4"/>
    <w:qFormat/>
    <w:uiPriority w:val="0"/>
    <w:rPr>
      <w:color w:val="337AB7"/>
      <w:u w:val="none"/>
    </w:rPr>
  </w:style>
  <w:style w:type="character" w:styleId="9">
    <w:name w:val="HTML Code"/>
    <w:basedOn w:val="4"/>
    <w:qFormat/>
    <w:uiPriority w:val="0"/>
    <w:rPr>
      <w:rFonts w:ascii="monospace" w:hAnsi="monospace" w:eastAsia="monospace" w:cs="monospace"/>
      <w:color w:val="C7254E"/>
      <w:sz w:val="21"/>
      <w:szCs w:val="21"/>
      <w:shd w:val="clear" w:fill="F9F2F4"/>
    </w:rPr>
  </w:style>
  <w:style w:type="character" w:styleId="10">
    <w:name w:val="HTML Keyboard"/>
    <w:basedOn w:val="4"/>
    <w:qFormat/>
    <w:uiPriority w:val="0"/>
    <w:rPr>
      <w:rFonts w:hint="default" w:ascii="monospace" w:hAnsi="monospace" w:eastAsia="monospace" w:cs="monospace"/>
      <w:color w:val="FFFFFF"/>
      <w:sz w:val="21"/>
      <w:szCs w:val="21"/>
      <w:shd w:val="clear" w:fill="333333"/>
    </w:rPr>
  </w:style>
  <w:style w:type="character" w:styleId="11">
    <w:name w:val="HTML Sample"/>
    <w:basedOn w:val="4"/>
    <w:qFormat/>
    <w:uiPriority w:val="0"/>
    <w:rPr>
      <w:rFonts w:hint="default" w:ascii="monospace" w:hAnsi="monospace" w:eastAsia="monospace" w:cs="monospace"/>
      <w:sz w:val="21"/>
      <w:szCs w:val="21"/>
    </w:rPr>
  </w:style>
  <w:style w:type="character" w:customStyle="1" w:styleId="12">
    <w:name w:val="sort"/>
    <w:basedOn w:val="4"/>
    <w:qFormat/>
    <w:uiPriority w:val="0"/>
    <w:rPr>
      <w:color w:val="CCCCCC"/>
      <w:sz w:val="18"/>
      <w:szCs w:val="18"/>
    </w:rPr>
  </w:style>
  <w:style w:type="character" w:customStyle="1" w:styleId="13">
    <w:name w:val="sort1"/>
    <w:basedOn w:val="4"/>
    <w:qFormat/>
    <w:uiPriority w:val="0"/>
    <w:rPr>
      <w:color w:val="5BC0DE"/>
    </w:rPr>
  </w:style>
  <w:style w:type="character" w:customStyle="1" w:styleId="14">
    <w:name w:val="sort2"/>
    <w:basedOn w:val="4"/>
    <w:qFormat/>
    <w:uiPriority w:val="0"/>
    <w:rPr>
      <w:color w:val="CCCCCC"/>
      <w:sz w:val="18"/>
      <w:szCs w:val="18"/>
    </w:rPr>
  </w:style>
  <w:style w:type="character" w:customStyle="1" w:styleId="15">
    <w:name w:val="hover1"/>
    <w:basedOn w:val="4"/>
    <w:qFormat/>
    <w:uiPriority w:val="0"/>
    <w:rPr>
      <w:color w:val="FFFFFF"/>
    </w:rPr>
  </w:style>
  <w:style w:type="character" w:customStyle="1" w:styleId="16">
    <w:name w:val="hover2"/>
    <w:basedOn w:val="4"/>
    <w:qFormat/>
    <w:uiPriority w:val="0"/>
    <w:rPr>
      <w:color w:val="5FB878"/>
    </w:rPr>
  </w:style>
  <w:style w:type="character" w:customStyle="1" w:styleId="17">
    <w:name w:val="hover3"/>
    <w:basedOn w:val="4"/>
    <w:qFormat/>
    <w:uiPriority w:val="0"/>
    <w:rPr>
      <w:shd w:val="clear" w:fill="EEEEEE"/>
    </w:rPr>
  </w:style>
  <w:style w:type="character" w:customStyle="1" w:styleId="18">
    <w:name w:val="hover4"/>
    <w:basedOn w:val="4"/>
    <w:qFormat/>
    <w:uiPriority w:val="0"/>
    <w:rPr>
      <w:color w:val="5FB878"/>
    </w:rPr>
  </w:style>
  <w:style w:type="character" w:customStyle="1" w:styleId="19">
    <w:name w:val="old"/>
    <w:basedOn w:val="4"/>
    <w:qFormat/>
    <w:uiPriority w:val="0"/>
    <w:rPr>
      <w:color w:val="999999"/>
    </w:rPr>
  </w:style>
  <w:style w:type="character" w:customStyle="1" w:styleId="20">
    <w:name w:val="new"/>
    <w:basedOn w:val="4"/>
    <w:qFormat/>
    <w:uiPriority w:val="0"/>
    <w:rPr>
      <w:color w:val="999999"/>
    </w:rPr>
  </w:style>
  <w:style w:type="character" w:customStyle="1" w:styleId="21">
    <w:name w:val="k-down-arrow"/>
    <w:basedOn w:val="4"/>
    <w:qFormat/>
    <w:uiPriority w:val="0"/>
  </w:style>
  <w:style w:type="character" w:customStyle="1" w:styleId="22">
    <w:name w:val="money-string"/>
    <w:basedOn w:val="4"/>
    <w:qFormat/>
    <w:uiPriority w:val="0"/>
    <w:rPr>
      <w:b/>
    </w:rPr>
  </w:style>
  <w:style w:type="character" w:customStyle="1" w:styleId="23">
    <w:name w:val="badge17"/>
    <w:basedOn w:val="4"/>
    <w:qFormat/>
    <w:uiPriority w:val="0"/>
    <w:rPr>
      <w:sz w:val="15"/>
      <w:szCs w:val="15"/>
    </w:rPr>
  </w:style>
  <w:style w:type="character" w:customStyle="1" w:styleId="24">
    <w:name w:val="badge18"/>
    <w:basedOn w:val="4"/>
    <w:qFormat/>
    <w:uiPriority w:val="0"/>
    <w:rPr>
      <w:sz w:val="15"/>
      <w:szCs w:val="15"/>
    </w:rPr>
  </w:style>
  <w:style w:type="character" w:customStyle="1" w:styleId="25">
    <w:name w:val="hover"/>
    <w:basedOn w:val="4"/>
    <w:qFormat/>
    <w:uiPriority w:val="0"/>
    <w:rPr>
      <w:shd w:val="clear" w:fill="EEEEE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Office_12.8.2.21549_F1E327BC-269C-435d-A152-05C5408002CA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2024-04-11T06:33:00Z</dcterms:created>
  <dc:creator>user</dc:creator>
  <cp:lastModifiedBy> </cp:lastModifiedBy>
  <dcterms:modified xsi:type="dcterms:W3CDTF">2026-09-17T02:31:56Z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2052-12.8.2.21549</vt:lpwstr>
  </property>
  <property fmtid="{D5CDD505-2E9C-101B-9397-08002B2CF9AE}" pid="3" name="ICV">
    <vt:lpwstr>3710803875EE4DFE8F24CEE3B277B432</vt:lpwstr>
  </property>
</Properties>
</file>