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24D21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“熊猫理财”润利系列</w:t>
      </w:r>
      <w:r>
        <w:rPr>
          <w:rFonts w:hint="eastAsia" w:ascii="宋体" w:hAnsi="宋体" w:eastAsia="宋体" w:cs="宋体"/>
          <w:b/>
          <w:color w:val="2F2F2F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计划理财产品</w:t>
      </w:r>
    </w:p>
    <w:p w14:paraId="2E0A1F5B">
      <w:pPr>
        <w:widowControl/>
        <w:spacing w:before="156" w:beforeLines="50" w:after="156" w:afterLines="50" w:line="340" w:lineRule="exact"/>
        <w:jc w:val="center"/>
        <w:rPr>
          <w:rFonts w:ascii="宋体" w:hAnsi="宋体" w:eastAsia="宋体" w:cs="宋体"/>
          <w:b/>
          <w:color w:val="2F2F2F"/>
          <w:kern w:val="0"/>
          <w:sz w:val="24"/>
        </w:rPr>
      </w:pPr>
      <w:r>
        <w:rPr>
          <w:rFonts w:hint="eastAsia" w:ascii="宋体" w:hAnsi="宋体" w:cs="宋体"/>
          <w:b/>
          <w:color w:val="2F2F2F"/>
          <w:kern w:val="0"/>
          <w:sz w:val="24"/>
          <w:lang w:val="en-US" w:eastAsia="zh-CN"/>
        </w:rPr>
        <w:t>601</w:t>
      </w:r>
      <w:r>
        <w:rPr>
          <w:rFonts w:hint="eastAsia" w:ascii="宋体" w:hAnsi="宋体" w:eastAsia="宋体" w:cs="宋体"/>
          <w:b/>
          <w:color w:val="2F2F2F"/>
          <w:kern w:val="0"/>
          <w:sz w:val="24"/>
        </w:rPr>
        <w:t>期子产品成立通告</w:t>
      </w:r>
    </w:p>
    <w:p w14:paraId="17B6D844">
      <w:pPr>
        <w:widowControl/>
        <w:spacing w:before="156" w:beforeLines="50" w:after="156" w:afterLines="50" w:line="340" w:lineRule="exact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尊敬的</w:t>
      </w:r>
      <w:r>
        <w:rPr>
          <w:rFonts w:ascii="宋体" w:hAnsi="宋体" w:eastAsia="宋体"/>
          <w:sz w:val="24"/>
        </w:rPr>
        <w:t>客户</w:t>
      </w:r>
      <w:r>
        <w:rPr>
          <w:rFonts w:hint="eastAsia" w:ascii="宋体" w:hAnsi="宋体" w:eastAsia="宋体" w:cs="Arial"/>
          <w:kern w:val="0"/>
          <w:sz w:val="24"/>
        </w:rPr>
        <w:t>：</w:t>
      </w:r>
    </w:p>
    <w:p w14:paraId="6C6BC714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我行“熊猫理财”润利系列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eastAsia="宋体" w:cs="Arial"/>
          <w:kern w:val="0"/>
          <w:sz w:val="24"/>
        </w:rPr>
        <w:t>计划理财产品</w:t>
      </w:r>
      <w:r>
        <w:rPr>
          <w:rFonts w:hint="eastAsia" w:ascii="宋体" w:hAnsi="宋体" w:cs="Arial"/>
          <w:kern w:val="0"/>
          <w:sz w:val="24"/>
          <w:lang w:val="en-US" w:eastAsia="zh-CN"/>
        </w:rPr>
        <w:t>601</w:t>
      </w:r>
      <w:r>
        <w:rPr>
          <w:rFonts w:hint="eastAsia" w:ascii="宋体" w:hAnsi="宋体" w:eastAsia="宋体" w:cs="Arial"/>
          <w:kern w:val="0"/>
          <w:sz w:val="24"/>
        </w:rPr>
        <w:t>期子产品已于202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日完成资金募集。根据理财协议书的相关约定，本理财产品于202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年</w:t>
      </w:r>
      <w:r>
        <w:rPr>
          <w:rFonts w:hint="eastAsia" w:ascii="宋体" w:hAnsi="宋体" w:cs="Arial"/>
          <w:kern w:val="0"/>
          <w:sz w:val="24"/>
          <w:lang w:val="en-US" w:eastAsia="zh-CN"/>
        </w:rPr>
        <w:t>6</w:t>
      </w:r>
      <w:r>
        <w:rPr>
          <w:rFonts w:hint="eastAsia" w:ascii="宋体" w:hAnsi="宋体" w:eastAsia="宋体" w:cs="Arial"/>
          <w:kern w:val="0"/>
          <w:sz w:val="24"/>
        </w:rPr>
        <w:t>月</w:t>
      </w:r>
      <w:r>
        <w:rPr>
          <w:rFonts w:hint="eastAsia" w:ascii="宋体" w:hAnsi="宋体" w:cs="Arial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Arial"/>
          <w:kern w:val="0"/>
          <w:sz w:val="24"/>
        </w:rPr>
        <w:t>日成立，现将产品成立情况公告如下：</w:t>
      </w:r>
    </w:p>
    <w:p w14:paraId="2CAB15B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  <w:highlight w:val="none"/>
        </w:rPr>
      </w:pPr>
      <w:r>
        <w:rPr>
          <w:rFonts w:hint="eastAsia" w:ascii="宋体" w:hAnsi="宋体" w:eastAsia="宋体" w:cs="Arial"/>
          <w:kern w:val="0"/>
          <w:sz w:val="24"/>
        </w:rPr>
        <w:t>产品募集规模：人民币 188,620,000.00元</w:t>
      </w:r>
    </w:p>
    <w:p w14:paraId="516F70C2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理财产品托管账户户名：润利</w:t>
      </w:r>
      <w:r>
        <w:rPr>
          <w:rFonts w:ascii="宋体" w:hAnsi="宋体" w:eastAsia="宋体" w:cs="Arial"/>
          <w:kern w:val="0"/>
          <w:sz w:val="24"/>
        </w:rPr>
        <w:t>系列</w:t>
      </w:r>
      <w:r>
        <w:rPr>
          <w:rFonts w:hint="eastAsia" w:ascii="宋体" w:hAnsi="宋体" w:eastAsia="宋体" w:cs="Arial"/>
          <w:kern w:val="0"/>
          <w:sz w:val="24"/>
          <w:lang w:val="en-US" w:eastAsia="zh-CN"/>
        </w:rPr>
        <w:t>D</w:t>
      </w:r>
      <w:r>
        <w:rPr>
          <w:rFonts w:hint="eastAsia" w:ascii="宋体" w:hAnsi="宋体" w:cs="Arial"/>
          <w:kern w:val="0"/>
          <w:sz w:val="24"/>
          <w:lang w:val="en-US" w:eastAsia="zh-CN"/>
        </w:rPr>
        <w:t>601</w:t>
      </w:r>
      <w:r>
        <w:rPr>
          <w:rFonts w:hint="eastAsia" w:ascii="宋体" w:hAnsi="宋体" w:eastAsia="宋体" w:cs="Arial"/>
          <w:kern w:val="0"/>
          <w:sz w:val="24"/>
        </w:rPr>
        <w:t>期</w:t>
      </w:r>
    </w:p>
    <w:p w14:paraId="7D9827E6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hint="default" w:ascii="宋体" w:hAnsi="宋体" w:cs="Arial"/>
          <w:kern w:val="0"/>
          <w:sz w:val="24"/>
          <w:lang w:val="en-US" w:eastAsia="zh-CN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理财产品托管账户账号：709701220000750220</w:t>
      </w:r>
      <w:r>
        <w:rPr>
          <w:rFonts w:hint="eastAsia" w:ascii="宋体" w:hAnsi="宋体" w:cs="Arial"/>
          <w:kern w:val="0"/>
          <w:sz w:val="24"/>
          <w:lang w:val="en-US" w:eastAsia="zh-CN"/>
        </w:rPr>
        <w:t>695</w:t>
      </w:r>
      <w:bookmarkStart w:id="0" w:name="_GoBack"/>
      <w:bookmarkEnd w:id="0"/>
    </w:p>
    <w:p w14:paraId="3D52E9E5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Arial"/>
          <w:kern w:val="0"/>
          <w:sz w:val="24"/>
        </w:rPr>
      </w:pPr>
      <w:r>
        <w:rPr>
          <w:rFonts w:hint="eastAsia" w:ascii="宋体" w:hAnsi="宋体" w:eastAsia="宋体" w:cs="Arial"/>
          <w:kern w:val="0"/>
          <w:sz w:val="24"/>
        </w:rPr>
        <w:t>理财产品托管账户开户行：宁波</w:t>
      </w:r>
      <w:r>
        <w:rPr>
          <w:rFonts w:ascii="宋体" w:hAnsi="宋体" w:eastAsia="宋体" w:cs="Arial"/>
          <w:kern w:val="0"/>
          <w:sz w:val="24"/>
        </w:rPr>
        <w:t>银行股份有限公司上海分行</w:t>
      </w:r>
    </w:p>
    <w:p w14:paraId="68AAAC6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</w:p>
    <w:p w14:paraId="13054698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感谢您一直以来对我行的支持！敬请关注我行正在热销的其他理财产品。</w:t>
      </w:r>
    </w:p>
    <w:p w14:paraId="7BAE0E11">
      <w:pPr>
        <w:widowControl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特此公告。</w:t>
      </w:r>
    </w:p>
    <w:p w14:paraId="54749F2E">
      <w:pPr>
        <w:widowControl/>
        <w:tabs>
          <w:tab w:val="left" w:pos="3055"/>
        </w:tabs>
        <w:spacing w:before="156" w:beforeLines="50" w:after="156" w:afterLines="50" w:line="34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ab/>
      </w:r>
    </w:p>
    <w:p w14:paraId="7196C6B1">
      <w:pPr>
        <w:spacing w:before="156" w:beforeLines="50" w:after="156" w:afterLines="50" w:line="340" w:lineRule="exact"/>
        <w:jc w:val="righ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四川天府银行股份</w:t>
      </w:r>
      <w:r>
        <w:rPr>
          <w:rFonts w:ascii="宋体" w:hAnsi="宋体" w:eastAsia="宋体"/>
          <w:sz w:val="24"/>
        </w:rPr>
        <w:t>有限公司</w:t>
      </w:r>
    </w:p>
    <w:p w14:paraId="171CB3CD">
      <w:pPr>
        <w:widowControl/>
        <w:spacing w:before="156" w:beforeLines="50" w:after="156" w:afterLines="50" w:line="340" w:lineRule="exact"/>
        <w:ind w:firstLine="42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 w:eastAsia="宋体"/>
          <w:sz w:val="24"/>
        </w:rPr>
        <w:t>日</w:t>
      </w:r>
    </w:p>
    <w:p w14:paraId="0012576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20E7C"/>
    <w:rsid w:val="00AF0E9E"/>
    <w:rsid w:val="00F7789C"/>
    <w:rsid w:val="0169500D"/>
    <w:rsid w:val="02434D77"/>
    <w:rsid w:val="02CD1316"/>
    <w:rsid w:val="02E47A9D"/>
    <w:rsid w:val="0343594B"/>
    <w:rsid w:val="03E956EF"/>
    <w:rsid w:val="04460A49"/>
    <w:rsid w:val="048F3C49"/>
    <w:rsid w:val="04C47E05"/>
    <w:rsid w:val="05350F95"/>
    <w:rsid w:val="05FA638E"/>
    <w:rsid w:val="060A1A07"/>
    <w:rsid w:val="06305D4D"/>
    <w:rsid w:val="06930BB8"/>
    <w:rsid w:val="07576548"/>
    <w:rsid w:val="08DA0113"/>
    <w:rsid w:val="0AEA6B46"/>
    <w:rsid w:val="0BF74222"/>
    <w:rsid w:val="0CAB3AF7"/>
    <w:rsid w:val="0DC40C2E"/>
    <w:rsid w:val="0DF860D1"/>
    <w:rsid w:val="0E560E44"/>
    <w:rsid w:val="0ECD7E97"/>
    <w:rsid w:val="0FD95BB8"/>
    <w:rsid w:val="105B152C"/>
    <w:rsid w:val="10807F00"/>
    <w:rsid w:val="10A021C7"/>
    <w:rsid w:val="10A56D0D"/>
    <w:rsid w:val="115C5C9A"/>
    <w:rsid w:val="11C20D1C"/>
    <w:rsid w:val="11F666AC"/>
    <w:rsid w:val="12C2096C"/>
    <w:rsid w:val="140103F3"/>
    <w:rsid w:val="16502495"/>
    <w:rsid w:val="169110AE"/>
    <w:rsid w:val="16F87C8C"/>
    <w:rsid w:val="17672074"/>
    <w:rsid w:val="17EA6A81"/>
    <w:rsid w:val="19672239"/>
    <w:rsid w:val="1A5C5DB5"/>
    <w:rsid w:val="1B497629"/>
    <w:rsid w:val="1BA04F2F"/>
    <w:rsid w:val="1C2900C3"/>
    <w:rsid w:val="1C4A4D75"/>
    <w:rsid w:val="1C805BA9"/>
    <w:rsid w:val="1D2965AB"/>
    <w:rsid w:val="1D356105"/>
    <w:rsid w:val="1D5F5C67"/>
    <w:rsid w:val="1E1D64B1"/>
    <w:rsid w:val="1EBB1D18"/>
    <w:rsid w:val="1F7934AA"/>
    <w:rsid w:val="209D1014"/>
    <w:rsid w:val="21AE2619"/>
    <w:rsid w:val="223C1643"/>
    <w:rsid w:val="224D2FDD"/>
    <w:rsid w:val="232C399F"/>
    <w:rsid w:val="23B035A3"/>
    <w:rsid w:val="2420490B"/>
    <w:rsid w:val="2424465B"/>
    <w:rsid w:val="24271AB7"/>
    <w:rsid w:val="24485B15"/>
    <w:rsid w:val="2572053A"/>
    <w:rsid w:val="25EE317E"/>
    <w:rsid w:val="25FD16CF"/>
    <w:rsid w:val="260624C9"/>
    <w:rsid w:val="2622669F"/>
    <w:rsid w:val="262D01FE"/>
    <w:rsid w:val="273D3E50"/>
    <w:rsid w:val="27B204FB"/>
    <w:rsid w:val="28E72441"/>
    <w:rsid w:val="29C40522"/>
    <w:rsid w:val="2A5630FE"/>
    <w:rsid w:val="2B874E51"/>
    <w:rsid w:val="2B946951"/>
    <w:rsid w:val="2BEA29FF"/>
    <w:rsid w:val="2CE97FB8"/>
    <w:rsid w:val="2DD10A46"/>
    <w:rsid w:val="2E560C49"/>
    <w:rsid w:val="2FBF56BF"/>
    <w:rsid w:val="2FE547A2"/>
    <w:rsid w:val="327F3F4E"/>
    <w:rsid w:val="328B2BFD"/>
    <w:rsid w:val="32B23E8D"/>
    <w:rsid w:val="32C82CB1"/>
    <w:rsid w:val="33B51F64"/>
    <w:rsid w:val="33CE3458"/>
    <w:rsid w:val="33EB781F"/>
    <w:rsid w:val="33F53A3D"/>
    <w:rsid w:val="341F30C2"/>
    <w:rsid w:val="34612F8E"/>
    <w:rsid w:val="35083B0F"/>
    <w:rsid w:val="35085409"/>
    <w:rsid w:val="36E94025"/>
    <w:rsid w:val="36F0632A"/>
    <w:rsid w:val="37D25AB8"/>
    <w:rsid w:val="38386B1C"/>
    <w:rsid w:val="39CF1227"/>
    <w:rsid w:val="39D73000"/>
    <w:rsid w:val="3A2C7281"/>
    <w:rsid w:val="3A573AC6"/>
    <w:rsid w:val="3BC5739B"/>
    <w:rsid w:val="3BD532B3"/>
    <w:rsid w:val="3BFA13B9"/>
    <w:rsid w:val="3D016DE5"/>
    <w:rsid w:val="3DA30E3C"/>
    <w:rsid w:val="3E857983"/>
    <w:rsid w:val="3F586EE7"/>
    <w:rsid w:val="411D65B0"/>
    <w:rsid w:val="41B771A2"/>
    <w:rsid w:val="42D833DF"/>
    <w:rsid w:val="43601844"/>
    <w:rsid w:val="43765100"/>
    <w:rsid w:val="43A62E3D"/>
    <w:rsid w:val="44600C4F"/>
    <w:rsid w:val="45D31483"/>
    <w:rsid w:val="46BF1E22"/>
    <w:rsid w:val="46D20CA3"/>
    <w:rsid w:val="473C7CB7"/>
    <w:rsid w:val="478B25F6"/>
    <w:rsid w:val="486E338D"/>
    <w:rsid w:val="48AC4CDC"/>
    <w:rsid w:val="4AAE3FBF"/>
    <w:rsid w:val="4AFC2AEC"/>
    <w:rsid w:val="4B0223A5"/>
    <w:rsid w:val="4B2E5414"/>
    <w:rsid w:val="4CBD3DDD"/>
    <w:rsid w:val="4CCC028D"/>
    <w:rsid w:val="4CCF673A"/>
    <w:rsid w:val="4D3919C1"/>
    <w:rsid w:val="4D413C79"/>
    <w:rsid w:val="50452F66"/>
    <w:rsid w:val="50A50DB2"/>
    <w:rsid w:val="532225AC"/>
    <w:rsid w:val="53A56748"/>
    <w:rsid w:val="55A91AA6"/>
    <w:rsid w:val="56172F09"/>
    <w:rsid w:val="56A60AB5"/>
    <w:rsid w:val="57EA3C5F"/>
    <w:rsid w:val="58603C60"/>
    <w:rsid w:val="5914310B"/>
    <w:rsid w:val="597064B6"/>
    <w:rsid w:val="59C7084F"/>
    <w:rsid w:val="5A3B5997"/>
    <w:rsid w:val="5AA31EC3"/>
    <w:rsid w:val="5B453FBD"/>
    <w:rsid w:val="5B93724D"/>
    <w:rsid w:val="5BED1138"/>
    <w:rsid w:val="5C784F41"/>
    <w:rsid w:val="5CEF24DB"/>
    <w:rsid w:val="5D066FB3"/>
    <w:rsid w:val="5DD713FD"/>
    <w:rsid w:val="5E0D279E"/>
    <w:rsid w:val="5E2065AD"/>
    <w:rsid w:val="5E2B623B"/>
    <w:rsid w:val="5F6019E1"/>
    <w:rsid w:val="5F9C1C33"/>
    <w:rsid w:val="60E805BF"/>
    <w:rsid w:val="6101113A"/>
    <w:rsid w:val="6304276D"/>
    <w:rsid w:val="63AC5565"/>
    <w:rsid w:val="648A129A"/>
    <w:rsid w:val="65136161"/>
    <w:rsid w:val="65820D11"/>
    <w:rsid w:val="66EC32BA"/>
    <w:rsid w:val="68087D1C"/>
    <w:rsid w:val="681E159A"/>
    <w:rsid w:val="684269AD"/>
    <w:rsid w:val="690E773E"/>
    <w:rsid w:val="691C0C12"/>
    <w:rsid w:val="6AF35FF9"/>
    <w:rsid w:val="6C9C2D1E"/>
    <w:rsid w:val="6D0B6366"/>
    <w:rsid w:val="6D122578"/>
    <w:rsid w:val="6D256808"/>
    <w:rsid w:val="6D3A2C9F"/>
    <w:rsid w:val="6D6C4F23"/>
    <w:rsid w:val="707E341F"/>
    <w:rsid w:val="7262427B"/>
    <w:rsid w:val="72AE083C"/>
    <w:rsid w:val="737351D0"/>
    <w:rsid w:val="749D37E1"/>
    <w:rsid w:val="74AA71C7"/>
    <w:rsid w:val="74EC2D42"/>
    <w:rsid w:val="7501409F"/>
    <w:rsid w:val="758A1423"/>
    <w:rsid w:val="75C3766D"/>
    <w:rsid w:val="75E27EEC"/>
    <w:rsid w:val="76B136BB"/>
    <w:rsid w:val="7703043B"/>
    <w:rsid w:val="771976F5"/>
    <w:rsid w:val="77B01986"/>
    <w:rsid w:val="780006DF"/>
    <w:rsid w:val="78CF7283"/>
    <w:rsid w:val="79083076"/>
    <w:rsid w:val="7970097C"/>
    <w:rsid w:val="79A22EF9"/>
    <w:rsid w:val="7A134679"/>
    <w:rsid w:val="7BC34EAC"/>
    <w:rsid w:val="7C0969CA"/>
    <w:rsid w:val="7EA83249"/>
    <w:rsid w:val="7F0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2026-06-09T00:44:31Z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