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auto"/>
        </w:rPr>
      </w:pPr>
    </w:p>
    <w:p>
      <w:pPr>
        <w:jc w:val="center"/>
        <w:rPr>
          <w:rFonts w:hint="eastAsia" w:asciiTheme="minorEastAsia" w:hAnsiTheme="minorEastAsia" w:cstheme="minorEastAsia"/>
          <w:color w:val="auto"/>
          <w:szCs w:val="21"/>
        </w:rPr>
      </w:pPr>
      <w:r>
        <w:rPr>
          <w:rFonts w:hint="eastAsia" w:ascii="创艺简标宋" w:hAnsi="创艺简标宋" w:cs="创艺简标宋"/>
          <w:b/>
          <w:bCs/>
          <w:color w:val="auto"/>
          <w:sz w:val="32"/>
          <w:szCs w:val="32"/>
        </w:rPr>
        <w:t>四川天府</w:t>
      </w:r>
      <w:r>
        <w:rPr>
          <w:rFonts w:hint="eastAsia" w:ascii="创艺简标宋" w:hAnsi="创艺简标宋" w:eastAsia="创艺简标宋" w:cs="创艺简标宋"/>
          <w:b/>
          <w:bCs/>
          <w:color w:val="auto"/>
          <w:sz w:val="32"/>
          <w:szCs w:val="32"/>
        </w:rPr>
        <w:t>银行信用卡申请重要提示</w:t>
      </w:r>
    </w:p>
    <w:p>
      <w:pPr>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一、</w:t>
      </w:r>
      <w:r>
        <w:rPr>
          <w:rFonts w:hint="eastAsia" w:asciiTheme="minorEastAsia" w:hAnsiTheme="minorEastAsia" w:cstheme="minorEastAsia"/>
          <w:color w:val="auto"/>
          <w:szCs w:val="21"/>
        </w:rPr>
        <w:t>领用合约阅读提示</w:t>
      </w:r>
    </w:p>
    <w:p>
      <w:pPr>
        <w:rPr>
          <w:rFonts w:asciiTheme="minorEastAsia" w:hAnsiTheme="minorEastAsia" w:cstheme="minorEastAsia"/>
          <w:color w:val="auto"/>
          <w:szCs w:val="21"/>
        </w:rPr>
      </w:pPr>
      <w:r>
        <w:rPr>
          <w:rFonts w:asciiTheme="minorEastAsia" w:hAnsiTheme="minorEastAsia" w:cstheme="minorEastAsia"/>
          <w:color w:val="auto"/>
          <w:szCs w:val="21"/>
        </w:rPr>
        <w:t xml:space="preserve">    </w:t>
      </w:r>
      <w:r>
        <w:rPr>
          <w:rFonts w:hint="eastAsia" w:asciiTheme="minorEastAsia" w:hAnsiTheme="minorEastAsia" w:cstheme="minorEastAsia"/>
          <w:color w:val="auto"/>
          <w:szCs w:val="21"/>
        </w:rPr>
        <w:t>在线点击确认“我已阅读”并语音录入提示内容或纸制面签在“申请人签名”处签名即表明申请人已阅读《四川天府银行信用卡（个人卡）领用合约》，同意并自愿遵守合约的各项规定。</w:t>
      </w:r>
    </w:p>
    <w:p>
      <w:pPr>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二、</w:t>
      </w:r>
      <w:r>
        <w:rPr>
          <w:rFonts w:hint="eastAsia" w:asciiTheme="minorEastAsia" w:hAnsiTheme="minorEastAsia" w:cstheme="minorEastAsia"/>
          <w:color w:val="auto"/>
          <w:szCs w:val="21"/>
        </w:rPr>
        <w:t>相关法律责任</w:t>
      </w:r>
    </w:p>
    <w:p>
      <w:pPr>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    1、持卡人收到信用卡后，应及时办理卡片激活启用，立即在卡片背面签名栏签名，并在使用时按规定使用此签名，否则应自行承担由此产生的后果和损失。</w:t>
      </w:r>
    </w:p>
    <w:p>
      <w:pPr>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2、持卡人应妥善保管信用卡及其卡片信息、密码、交易凭证和身份证件等，不得将信用卡卡片信息，密码等相关信息泄露给他人，且不得出租或转借信用卡，否则应自行承担由此产生的后果和损失。</w:t>
      </w:r>
    </w:p>
    <w:p>
      <w:pPr>
        <w:rPr>
          <w:rFonts w:hint="eastAsia" w:asciiTheme="minorEastAsia" w:hAnsiTheme="minorEastAsia" w:cstheme="minorEastAsia"/>
          <w:color w:val="auto"/>
          <w:szCs w:val="21"/>
        </w:rPr>
      </w:pPr>
      <w:r>
        <w:rPr>
          <w:rFonts w:hint="eastAsia" w:asciiTheme="minorEastAsia" w:hAnsiTheme="minorEastAsia" w:cstheme="minorEastAsia"/>
          <w:color w:val="auto"/>
          <w:szCs w:val="21"/>
        </w:rPr>
        <w:t xml:space="preserve">    3、持卡人应了解信用卡相关法律法规，非法使用信用卡行为将依照相关法律法规予以处理。</w:t>
      </w:r>
    </w:p>
    <w:p>
      <w:pPr>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三、</w:t>
      </w:r>
      <w:r>
        <w:rPr>
          <w:rFonts w:hint="eastAsia" w:asciiTheme="minorEastAsia" w:hAnsiTheme="minorEastAsia" w:cstheme="minorEastAsia"/>
          <w:color w:val="auto"/>
          <w:szCs w:val="21"/>
        </w:rPr>
        <w:t>计息规则</w:t>
      </w:r>
    </w:p>
    <w:p>
      <w:pPr>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持卡人在到期还款日（含）之前偿还全部应还款额，除取现及转账透支交易外，其他透支交易从银行记账日起至到期还款日（含）之间的时间为免息还款期。持卡人在免息还款期内偿还全部应还款项，则无需支付透支利息。持卡人未能在到期还款日前偿还全部应还款项，则不享受免息还款待遇，</w:t>
      </w:r>
      <w:r>
        <w:rPr>
          <w:rFonts w:hint="eastAsia" w:asciiTheme="minorEastAsia" w:hAnsiTheme="minorEastAsia" w:eastAsiaTheme="minorEastAsia" w:cstheme="minorEastAsia"/>
          <w:b w:val="0"/>
          <w:bCs w:val="0"/>
          <w:color w:val="auto"/>
          <w:shd w:val="clear" w:color="auto" w:fill="FFFFFF"/>
        </w:rPr>
        <w:t>应支付全部透支款项自</w:t>
      </w:r>
      <w:r>
        <w:rPr>
          <w:rFonts w:hint="eastAsia" w:asciiTheme="minorEastAsia" w:hAnsiTheme="minorEastAsia" w:eastAsiaTheme="minorEastAsia" w:cstheme="minorEastAsia"/>
          <w:b w:val="0"/>
          <w:bCs w:val="0"/>
          <w:color w:val="auto"/>
          <w:shd w:val="clear" w:color="auto" w:fill="FFFFFF"/>
          <w:lang w:eastAsia="zh-CN"/>
        </w:rPr>
        <w:t>银行</w:t>
      </w:r>
      <w:r>
        <w:rPr>
          <w:rFonts w:hint="eastAsia" w:asciiTheme="minorEastAsia" w:hAnsiTheme="minorEastAsia" w:eastAsiaTheme="minorEastAsia" w:cstheme="minorEastAsia"/>
          <w:b w:val="0"/>
          <w:bCs w:val="0"/>
          <w:color w:val="auto"/>
          <w:shd w:val="clear" w:color="auto" w:fill="FFFFFF"/>
        </w:rPr>
        <w:t>记账日起至还款到账日的透支利息。</w:t>
      </w:r>
      <w:r>
        <w:rPr>
          <w:rFonts w:hint="eastAsia" w:asciiTheme="minorEastAsia" w:hAnsiTheme="minorEastAsia" w:eastAsiaTheme="minorEastAsia" w:cstheme="minorEastAsia"/>
          <w:b w:val="0"/>
          <w:bCs w:val="0"/>
          <w:color w:val="auto"/>
          <w:shd w:val="clear" w:color="auto" w:fill="FFFFFF"/>
          <w:lang w:eastAsia="zh-CN"/>
        </w:rPr>
        <w:t>银行</w:t>
      </w:r>
      <w:r>
        <w:rPr>
          <w:rFonts w:hint="eastAsia" w:asciiTheme="minorEastAsia" w:hAnsiTheme="minorEastAsia" w:eastAsiaTheme="minorEastAsia" w:cstheme="minorEastAsia"/>
          <w:b w:val="0"/>
          <w:bCs w:val="0"/>
          <w:color w:val="auto"/>
          <w:shd w:val="clear" w:color="auto" w:fill="FFFFFF"/>
        </w:rPr>
        <w:t>收取的透支利息最高为日利率万分之五</w:t>
      </w:r>
      <w:r>
        <w:rPr>
          <w:rFonts w:hint="eastAsia" w:asciiTheme="minorEastAsia" w:hAnsiTheme="minorEastAsia" w:eastAsiaTheme="minorEastAsia" w:cstheme="minorEastAsia"/>
          <w:b w:val="0"/>
          <w:bCs w:val="0"/>
          <w:color w:val="auto"/>
          <w:shd w:val="clear" w:color="auto" w:fill="FFFFFF"/>
          <w:lang w:eastAsia="zh-CN"/>
        </w:rPr>
        <w:t>（即年化利率</w:t>
      </w:r>
      <w:r>
        <w:rPr>
          <w:rFonts w:hint="eastAsia" w:asciiTheme="minorEastAsia" w:hAnsiTheme="minorEastAsia" w:eastAsiaTheme="minorEastAsia" w:cstheme="minorEastAsia"/>
          <w:b w:val="0"/>
          <w:bCs w:val="0"/>
          <w:color w:val="auto"/>
          <w:shd w:val="clear" w:color="auto" w:fill="FFFFFF"/>
          <w:lang w:val="en-US" w:eastAsia="zh-CN"/>
        </w:rPr>
        <w:t>18.25%</w:t>
      </w:r>
      <w:r>
        <w:rPr>
          <w:rFonts w:hint="eastAsia" w:asciiTheme="minorEastAsia" w:hAnsiTheme="minorEastAsia" w:eastAsiaTheme="minorEastAsia" w:cstheme="minorEastAsia"/>
          <w:b w:val="0"/>
          <w:bCs w:val="0"/>
          <w:color w:val="auto"/>
          <w:shd w:val="clear" w:color="auto" w:fill="FFFFFF"/>
          <w:lang w:eastAsia="zh-CN"/>
        </w:rPr>
        <w:t>）</w:t>
      </w:r>
      <w:r>
        <w:rPr>
          <w:rFonts w:hint="eastAsia" w:asciiTheme="minorEastAsia" w:hAnsiTheme="minorEastAsia" w:eastAsiaTheme="minorEastAsia" w:cstheme="minorEastAsia"/>
          <w:b w:val="0"/>
          <w:bCs w:val="0"/>
          <w:color w:val="auto"/>
          <w:shd w:val="clear" w:color="auto" w:fill="FFFFFF"/>
        </w:rPr>
        <w:t>，</w:t>
      </w:r>
      <w:r>
        <w:rPr>
          <w:rFonts w:hint="eastAsia" w:asciiTheme="minorEastAsia" w:hAnsiTheme="minorEastAsia" w:eastAsiaTheme="minorEastAsia" w:cstheme="minorEastAsia"/>
          <w:b w:val="0"/>
          <w:bCs w:val="0"/>
          <w:color w:val="auto"/>
          <w:shd w:val="clear" w:color="auto" w:fill="FFFFFF"/>
          <w:lang w:eastAsia="zh-CN"/>
        </w:rPr>
        <w:t>银行</w:t>
      </w:r>
      <w:r>
        <w:rPr>
          <w:rFonts w:hint="eastAsia" w:asciiTheme="minorEastAsia" w:hAnsiTheme="minorEastAsia" w:eastAsiaTheme="minorEastAsia" w:cstheme="minorEastAsia"/>
          <w:b w:val="0"/>
          <w:bCs w:val="0"/>
          <w:color w:val="auto"/>
          <w:shd w:val="clear" w:color="auto" w:fill="FFFFFF"/>
        </w:rPr>
        <w:t>有权根据</w:t>
      </w:r>
      <w:r>
        <w:rPr>
          <w:rFonts w:hint="eastAsia" w:asciiTheme="minorEastAsia" w:hAnsiTheme="minorEastAsia" w:eastAsiaTheme="minorEastAsia" w:cstheme="minorEastAsia"/>
          <w:b w:val="0"/>
          <w:bCs w:val="0"/>
          <w:color w:val="auto"/>
          <w:shd w:val="clear" w:color="auto" w:fill="FFFFFF"/>
          <w:lang w:eastAsia="zh-CN"/>
        </w:rPr>
        <w:t>持卡人</w:t>
      </w:r>
      <w:r>
        <w:rPr>
          <w:rFonts w:hint="eastAsia" w:asciiTheme="minorEastAsia" w:hAnsiTheme="minorEastAsia" w:eastAsiaTheme="minorEastAsia" w:cstheme="minorEastAsia"/>
          <w:b w:val="0"/>
          <w:bCs w:val="0"/>
          <w:color w:val="auto"/>
          <w:shd w:val="clear" w:color="auto" w:fill="FFFFFF"/>
        </w:rPr>
        <w:t>及其附属卡持卡人的用卡行为，在日利率万分之三点五至万分之五</w:t>
      </w:r>
      <w:r>
        <w:rPr>
          <w:rFonts w:hint="eastAsia" w:asciiTheme="minorEastAsia" w:hAnsiTheme="minorEastAsia" w:cstheme="minorEastAsia"/>
          <w:b w:val="0"/>
          <w:bCs w:val="0"/>
          <w:color w:val="auto"/>
          <w:shd w:val="clear" w:color="auto" w:fill="FFFFFF"/>
          <w:lang w:eastAsia="zh-CN"/>
        </w:rPr>
        <w:t>（</w:t>
      </w:r>
      <w:r>
        <w:rPr>
          <w:rFonts w:hint="eastAsia" w:asciiTheme="minorEastAsia" w:hAnsiTheme="minorEastAsia" w:eastAsiaTheme="minorEastAsia" w:cstheme="minorEastAsia"/>
          <w:b w:val="0"/>
          <w:bCs w:val="0"/>
          <w:color w:val="auto"/>
          <w:shd w:val="clear" w:color="auto" w:fill="FFFFFF"/>
          <w:lang w:eastAsia="zh-CN"/>
        </w:rPr>
        <w:t>即年化利率</w:t>
      </w:r>
      <w:r>
        <w:rPr>
          <w:rFonts w:hint="eastAsia" w:asciiTheme="minorEastAsia" w:hAnsiTheme="minorEastAsia" w:eastAsiaTheme="minorEastAsia" w:cstheme="minorEastAsia"/>
          <w:b w:val="0"/>
          <w:bCs w:val="0"/>
          <w:color w:val="auto"/>
          <w:shd w:val="clear" w:color="auto" w:fill="FFFFFF"/>
          <w:lang w:val="en-US" w:eastAsia="zh-CN"/>
        </w:rPr>
        <w:t>12.775%-18.25%</w:t>
      </w:r>
      <w:r>
        <w:rPr>
          <w:rFonts w:hint="eastAsia" w:asciiTheme="minorEastAsia" w:hAnsiTheme="minorEastAsia" w:eastAsiaTheme="minorEastAsia" w:cstheme="minorEastAsia"/>
          <w:b w:val="0"/>
          <w:bCs w:val="0"/>
          <w:color w:val="auto"/>
          <w:shd w:val="clear" w:color="auto" w:fill="FFFFFF"/>
          <w:lang w:eastAsia="zh-CN"/>
        </w:rPr>
        <w:t>）</w:t>
      </w:r>
      <w:bookmarkStart w:id="0" w:name="_GoBack"/>
      <w:bookmarkEnd w:id="0"/>
      <w:r>
        <w:rPr>
          <w:rFonts w:hint="eastAsia" w:asciiTheme="minorEastAsia" w:hAnsiTheme="minorEastAsia" w:eastAsiaTheme="minorEastAsia" w:cstheme="minorEastAsia"/>
          <w:b w:val="0"/>
          <w:bCs w:val="0"/>
          <w:color w:val="auto"/>
          <w:shd w:val="clear" w:color="auto" w:fill="FFFFFF"/>
        </w:rPr>
        <w:t>的范围内计收透支利息，并按月计收复利。</w:t>
      </w:r>
    </w:p>
    <w:p>
      <w:pPr>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2、持卡人使用信用额度取现或转账不享受免息还款期待遇，</w:t>
      </w:r>
      <w:r>
        <w:rPr>
          <w:rFonts w:hint="eastAsia" w:asciiTheme="minorEastAsia" w:hAnsiTheme="minorEastAsia" w:eastAsiaTheme="minorEastAsia" w:cstheme="minorEastAsia"/>
          <w:b w:val="0"/>
          <w:bCs w:val="0"/>
          <w:color w:val="auto"/>
          <w:shd w:val="clear" w:color="auto" w:fill="FFFFFF"/>
        </w:rPr>
        <w:t>银行</w:t>
      </w:r>
      <w:r>
        <w:rPr>
          <w:rFonts w:hint="eastAsia" w:asciiTheme="minorEastAsia" w:hAnsiTheme="minorEastAsia" w:eastAsiaTheme="minorEastAsia" w:cstheme="minorEastAsia"/>
          <w:b w:val="0"/>
          <w:bCs w:val="0"/>
          <w:color w:val="auto"/>
          <w:shd w:val="clear" w:color="auto" w:fill="FFFFFF"/>
          <w:lang w:eastAsia="zh-CN"/>
        </w:rPr>
        <w:t>将从</w:t>
      </w:r>
      <w:r>
        <w:rPr>
          <w:rFonts w:hint="eastAsia" w:asciiTheme="minorEastAsia" w:hAnsiTheme="minorEastAsia" w:eastAsiaTheme="minorEastAsia" w:cstheme="minorEastAsia"/>
          <w:b w:val="0"/>
          <w:bCs w:val="0"/>
          <w:color w:val="auto"/>
          <w:shd w:val="clear" w:color="auto" w:fill="FFFFFF"/>
        </w:rPr>
        <w:t>记账日起根据</w:t>
      </w:r>
      <w:r>
        <w:rPr>
          <w:rFonts w:hint="eastAsia" w:asciiTheme="minorEastAsia" w:hAnsiTheme="minorEastAsia" w:eastAsiaTheme="minorEastAsia" w:cstheme="minorEastAsia"/>
          <w:b w:val="0"/>
          <w:bCs w:val="0"/>
          <w:color w:val="auto"/>
          <w:shd w:val="clear" w:color="auto" w:fill="FFFFFF"/>
          <w:lang w:eastAsia="zh-CN"/>
        </w:rPr>
        <w:t>持卡人</w:t>
      </w:r>
      <w:r>
        <w:rPr>
          <w:rFonts w:hint="eastAsia" w:asciiTheme="minorEastAsia" w:hAnsiTheme="minorEastAsia" w:eastAsiaTheme="minorEastAsia" w:cstheme="minorEastAsia"/>
          <w:b w:val="0"/>
          <w:bCs w:val="0"/>
          <w:color w:val="auto"/>
          <w:shd w:val="clear" w:color="auto" w:fill="FFFFFF"/>
        </w:rPr>
        <w:t>及其附属卡持卡人的用卡行为，在日利率万分之三点五至万分之五</w:t>
      </w:r>
      <w:r>
        <w:rPr>
          <w:rFonts w:hint="eastAsia" w:asciiTheme="minorEastAsia" w:hAnsiTheme="minorEastAsia" w:eastAsiaTheme="minorEastAsia" w:cstheme="minorEastAsia"/>
          <w:b w:val="0"/>
          <w:bCs w:val="0"/>
          <w:color w:val="auto"/>
          <w:shd w:val="clear" w:color="auto" w:fill="FFFFFF"/>
          <w:lang w:eastAsia="zh-CN"/>
        </w:rPr>
        <w:t>（即年化利率</w:t>
      </w:r>
      <w:r>
        <w:rPr>
          <w:rFonts w:hint="eastAsia" w:asciiTheme="minorEastAsia" w:hAnsiTheme="minorEastAsia" w:eastAsiaTheme="minorEastAsia" w:cstheme="minorEastAsia"/>
          <w:b w:val="0"/>
          <w:bCs w:val="0"/>
          <w:color w:val="auto"/>
          <w:shd w:val="clear" w:color="auto" w:fill="FFFFFF"/>
          <w:lang w:val="en-US" w:eastAsia="zh-CN"/>
        </w:rPr>
        <w:t>12.775%-18.25%</w:t>
      </w:r>
      <w:r>
        <w:rPr>
          <w:rFonts w:hint="eastAsia" w:asciiTheme="minorEastAsia" w:hAnsiTheme="minorEastAsia" w:eastAsiaTheme="minorEastAsia" w:cstheme="minorEastAsia"/>
          <w:b w:val="0"/>
          <w:bCs w:val="0"/>
          <w:color w:val="auto"/>
          <w:shd w:val="clear" w:color="auto" w:fill="FFFFFF"/>
          <w:lang w:eastAsia="zh-CN"/>
        </w:rPr>
        <w:t>）</w:t>
      </w:r>
      <w:r>
        <w:rPr>
          <w:rFonts w:hint="eastAsia" w:asciiTheme="minorEastAsia" w:hAnsiTheme="minorEastAsia" w:eastAsiaTheme="minorEastAsia" w:cstheme="minorEastAsia"/>
          <w:b w:val="0"/>
          <w:bCs w:val="0"/>
          <w:color w:val="auto"/>
          <w:shd w:val="clear" w:color="auto" w:fill="FFFFFF"/>
        </w:rPr>
        <w:t>的范围内计收利息至还款到账日止，并按月计收复利。</w:t>
      </w:r>
    </w:p>
    <w:p>
      <w:pPr>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3、持卡人可按四川天府银行账单标明的最低还款额还款，持卡人按照最低还款额还款的，四川天府银行对全部透支金额从银行记账日至还款日止计算透支利息。</w:t>
      </w:r>
    </w:p>
    <w:p>
      <w:pPr>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4、对于信用卡内的存款，银行将不计付利息。</w:t>
      </w:r>
    </w:p>
    <w:p>
      <w:pPr>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lang w:eastAsia="zh-CN"/>
        </w:rPr>
        <w:t>四、收费标准</w:t>
      </w:r>
    </w:p>
    <w:p>
      <w:pPr>
        <w:ind w:firstLine="420" w:firstLineChars="200"/>
        <w:rPr>
          <w:rFonts w:asciiTheme="minorEastAsia" w:hAnsiTheme="minorEastAsia" w:cstheme="minorEastAsia"/>
          <w:color w:val="auto"/>
          <w:szCs w:val="21"/>
        </w:rPr>
      </w:pPr>
      <w:r>
        <w:rPr>
          <w:rFonts w:hint="eastAsia"/>
          <w:color w:val="auto"/>
          <w:u w:val="none"/>
          <w:lang w:eastAsia="zh-CN"/>
        </w:rPr>
        <w:t>详见《四川天府银行个人信用卡服务收费范围及标准》</w:t>
      </w:r>
      <w:r>
        <w:rPr>
          <w:rFonts w:hint="eastAsia"/>
          <w:color w:val="auto"/>
          <w:u w:val="none"/>
          <w:lang w:val="en-US" w:eastAsia="zh-CN"/>
        </w:rPr>
        <w:t>及四川天府银行网站公示信息</w:t>
      </w:r>
      <w:r>
        <w:rPr>
          <w:rFonts w:hint="eastAsia" w:asciiTheme="minorEastAsia" w:hAnsiTheme="minorEastAsia" w:cstheme="minorEastAsia"/>
          <w:color w:val="auto"/>
          <w:szCs w:val="21"/>
        </w:rPr>
        <w:t>。</w:t>
      </w:r>
    </w:p>
    <w:p>
      <w:pPr>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五、</w:t>
      </w:r>
      <w:r>
        <w:rPr>
          <w:rFonts w:hint="eastAsia" w:asciiTheme="minorEastAsia" w:hAnsiTheme="minorEastAsia" w:cstheme="minorEastAsia"/>
          <w:color w:val="auto"/>
          <w:szCs w:val="21"/>
        </w:rPr>
        <w:t>安全保密提示</w:t>
      </w:r>
    </w:p>
    <w:p>
      <w:pPr>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    申请人应通过合法途径申办信用卡并注意申请信息的保密，以防个人信息泄露给他人。</w:t>
      </w:r>
    </w:p>
    <w:p>
      <w:pPr>
        <w:jc w:val="lef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73"/>
    <w:rsid w:val="00006220"/>
    <w:rsid w:val="0007485C"/>
    <w:rsid w:val="000F33A5"/>
    <w:rsid w:val="00107EFE"/>
    <w:rsid w:val="00144AA0"/>
    <w:rsid w:val="001727F2"/>
    <w:rsid w:val="001A1ACA"/>
    <w:rsid w:val="00202EC1"/>
    <w:rsid w:val="00217301"/>
    <w:rsid w:val="00255DE5"/>
    <w:rsid w:val="002825BC"/>
    <w:rsid w:val="002C364E"/>
    <w:rsid w:val="00330995"/>
    <w:rsid w:val="00332E0F"/>
    <w:rsid w:val="00377C36"/>
    <w:rsid w:val="0041656E"/>
    <w:rsid w:val="00441E32"/>
    <w:rsid w:val="00484ED5"/>
    <w:rsid w:val="004B3723"/>
    <w:rsid w:val="00590E98"/>
    <w:rsid w:val="00595D06"/>
    <w:rsid w:val="005A4140"/>
    <w:rsid w:val="00667137"/>
    <w:rsid w:val="00691878"/>
    <w:rsid w:val="006B07BF"/>
    <w:rsid w:val="006C1F32"/>
    <w:rsid w:val="00707FF3"/>
    <w:rsid w:val="007D609B"/>
    <w:rsid w:val="00857B27"/>
    <w:rsid w:val="008965B6"/>
    <w:rsid w:val="008A0218"/>
    <w:rsid w:val="008D1363"/>
    <w:rsid w:val="008D7D8C"/>
    <w:rsid w:val="00935298"/>
    <w:rsid w:val="00974855"/>
    <w:rsid w:val="009932FF"/>
    <w:rsid w:val="009B0C8B"/>
    <w:rsid w:val="009D7BC9"/>
    <w:rsid w:val="00A041DA"/>
    <w:rsid w:val="00A30A73"/>
    <w:rsid w:val="00A629A0"/>
    <w:rsid w:val="00A83579"/>
    <w:rsid w:val="00AC2FE2"/>
    <w:rsid w:val="00B45235"/>
    <w:rsid w:val="00BA4665"/>
    <w:rsid w:val="00BB7AB5"/>
    <w:rsid w:val="00BC2274"/>
    <w:rsid w:val="00C249A5"/>
    <w:rsid w:val="00CD3103"/>
    <w:rsid w:val="00D14CE0"/>
    <w:rsid w:val="00D60A2D"/>
    <w:rsid w:val="00DA15B1"/>
    <w:rsid w:val="00DB298C"/>
    <w:rsid w:val="00DE6486"/>
    <w:rsid w:val="00E2704A"/>
    <w:rsid w:val="00E84F33"/>
    <w:rsid w:val="00EB7D73"/>
    <w:rsid w:val="00EF1FE2"/>
    <w:rsid w:val="00F0270B"/>
    <w:rsid w:val="00F102DB"/>
    <w:rsid w:val="00F10DC6"/>
    <w:rsid w:val="00F5251E"/>
    <w:rsid w:val="00F6199A"/>
    <w:rsid w:val="00F949B6"/>
    <w:rsid w:val="00FD1F83"/>
    <w:rsid w:val="08C94B87"/>
    <w:rsid w:val="0DDC5239"/>
    <w:rsid w:val="10460BBC"/>
    <w:rsid w:val="14381414"/>
    <w:rsid w:val="2E205511"/>
    <w:rsid w:val="31A04E88"/>
    <w:rsid w:val="3B7C5942"/>
    <w:rsid w:val="51500356"/>
    <w:rsid w:val="55A33CE6"/>
    <w:rsid w:val="66137581"/>
    <w:rsid w:val="672B14DB"/>
    <w:rsid w:val="6B7C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706</Words>
  <Characters>4027</Characters>
  <Lines>33</Lines>
  <Paragraphs>9</Paragraphs>
  <TotalTime>9</TotalTime>
  <ScaleCrop>false</ScaleCrop>
  <LinksUpToDate>false</LinksUpToDate>
  <CharactersWithSpaces>4724</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2017-02-06T09:54:00Z</dcterms:created>
  <dc:creator>sh</dc:creator>
  <cp:lastModifiedBy>Administrator</cp:lastModifiedBy>
  <dcterms:modified xsi:type="dcterms:W3CDTF">2020-04-19T14:13:36Z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