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40"/>
        <w:jc w:val="center"/>
        <w:rPr>
          <w:rFonts w:ascii="仿宋_GB2312" w:eastAsia="仿宋_GB2312"/>
          <w:color w:val="000000" w:themeColor="text1"/>
          <w:sz w:val="72"/>
        </w:rPr>
      </w:pPr>
    </w:p>
    <w:p>
      <w:pPr>
        <w:spacing w:line="360" w:lineRule="auto"/>
        <w:jc w:val="center"/>
        <w:rPr>
          <w:rFonts w:ascii="黑体" w:eastAsia="黑体"/>
          <w:b/>
          <w:color w:val="000000" w:themeColor="text1"/>
          <w:sz w:val="52"/>
        </w:rPr>
      </w:pPr>
      <w:r>
        <w:rPr>
          <w:rFonts w:ascii="黑体" w:eastAsia="黑体"/>
          <w:b/>
          <w:color w:val="000000" w:themeColor="text1"/>
          <w:sz w:val="52"/>
        </w:rPr>
        <w:t>四川天府</w:t>
      </w:r>
      <w:r>
        <w:rPr>
          <w:rFonts w:hint="eastAsia" w:ascii="黑体" w:eastAsia="黑体"/>
          <w:b/>
          <w:color w:val="000000" w:themeColor="text1"/>
          <w:sz w:val="52"/>
        </w:rPr>
        <w:t>银行股份有限公司</w:t>
      </w:r>
    </w:p>
    <w:p>
      <w:pPr>
        <w:spacing w:line="360" w:lineRule="auto"/>
        <w:jc w:val="center"/>
        <w:rPr>
          <w:rFonts w:ascii="黑体" w:eastAsia="黑体"/>
          <w:b/>
          <w:color w:val="000000" w:themeColor="text1"/>
          <w:sz w:val="52"/>
        </w:rPr>
      </w:pPr>
      <w:r>
        <w:rPr>
          <w:rFonts w:hint="eastAsia" w:ascii="黑体" w:eastAsia="黑体"/>
          <w:b/>
          <w:color w:val="000000" w:themeColor="text1"/>
          <w:sz w:val="52"/>
        </w:rPr>
        <w:t>办公耗材采购入围供应商</w:t>
      </w:r>
    </w:p>
    <w:p>
      <w:pPr>
        <w:spacing w:line="360" w:lineRule="auto"/>
        <w:jc w:val="center"/>
        <w:rPr>
          <w:rFonts w:ascii="黑体" w:eastAsia="黑体"/>
          <w:b/>
          <w:color w:val="000000" w:themeColor="text1"/>
          <w:sz w:val="52"/>
        </w:rPr>
      </w:pPr>
    </w:p>
    <w:p>
      <w:pPr>
        <w:spacing w:line="360" w:lineRule="auto"/>
        <w:jc w:val="center"/>
        <w:rPr>
          <w:rFonts w:ascii="黑体" w:eastAsia="黑体"/>
          <w:b/>
          <w:color w:val="000000" w:themeColor="text1"/>
          <w:sz w:val="52"/>
        </w:rPr>
      </w:pPr>
      <w:r>
        <w:rPr>
          <w:rFonts w:hint="eastAsia" w:ascii="黑体" w:eastAsia="黑体"/>
          <w:b/>
          <w:color w:val="000000" w:themeColor="text1"/>
          <w:sz w:val="52"/>
        </w:rPr>
        <w:t>招</w:t>
      </w:r>
    </w:p>
    <w:p>
      <w:pPr>
        <w:spacing w:line="360" w:lineRule="auto"/>
        <w:jc w:val="center"/>
        <w:rPr>
          <w:rFonts w:ascii="黑体" w:eastAsia="黑体"/>
          <w:b/>
          <w:color w:val="000000" w:themeColor="text1"/>
          <w:sz w:val="52"/>
        </w:rPr>
      </w:pPr>
      <w:r>
        <w:rPr>
          <w:rFonts w:hint="eastAsia" w:ascii="黑体" w:eastAsia="黑体"/>
          <w:b/>
          <w:color w:val="000000" w:themeColor="text1"/>
          <w:sz w:val="52"/>
        </w:rPr>
        <w:t>标</w:t>
      </w:r>
    </w:p>
    <w:p>
      <w:pPr>
        <w:spacing w:line="360" w:lineRule="auto"/>
        <w:jc w:val="center"/>
        <w:rPr>
          <w:rFonts w:ascii="黑体" w:eastAsia="黑体"/>
          <w:b/>
          <w:color w:val="000000" w:themeColor="text1"/>
          <w:sz w:val="52"/>
        </w:rPr>
      </w:pPr>
      <w:r>
        <w:rPr>
          <w:rFonts w:hint="eastAsia" w:ascii="黑体" w:eastAsia="黑体"/>
          <w:b/>
          <w:color w:val="000000" w:themeColor="text1"/>
          <w:sz w:val="52"/>
        </w:rPr>
        <w:t>项</w:t>
      </w:r>
    </w:p>
    <w:p>
      <w:pPr>
        <w:spacing w:line="360" w:lineRule="auto"/>
        <w:jc w:val="center"/>
        <w:rPr>
          <w:rFonts w:ascii="仿宋_GB2312" w:eastAsia="仿宋_GB2312"/>
          <w:b/>
          <w:color w:val="000000" w:themeColor="text1"/>
          <w:sz w:val="30"/>
        </w:rPr>
      </w:pPr>
      <w:r>
        <w:rPr>
          <w:rFonts w:hint="eastAsia" w:ascii="黑体" w:eastAsia="黑体"/>
          <w:b/>
          <w:color w:val="000000" w:themeColor="text1"/>
          <w:sz w:val="52"/>
        </w:rPr>
        <w:t>目</w:t>
      </w:r>
    </w:p>
    <w:p>
      <w:pPr>
        <w:jc w:val="center"/>
        <w:rPr>
          <w:rFonts w:ascii="黑体" w:eastAsia="黑体"/>
          <w:color w:val="000000" w:themeColor="text1"/>
          <w:spacing w:val="20"/>
          <w:sz w:val="32"/>
        </w:rPr>
      </w:pPr>
    </w:p>
    <w:p>
      <w:pPr>
        <w:jc w:val="center"/>
        <w:rPr>
          <w:rFonts w:ascii="黑体" w:eastAsia="黑体"/>
          <w:color w:val="000000" w:themeColor="text1"/>
          <w:spacing w:val="20"/>
          <w:sz w:val="32"/>
        </w:rPr>
      </w:pPr>
    </w:p>
    <w:p>
      <w:pPr>
        <w:jc w:val="center"/>
        <w:rPr>
          <w:rFonts w:ascii="黑体" w:eastAsia="黑体"/>
          <w:b/>
          <w:color w:val="000000" w:themeColor="text1"/>
          <w:sz w:val="32"/>
          <w:szCs w:val="32"/>
        </w:rPr>
      </w:pPr>
    </w:p>
    <w:p>
      <w:pPr>
        <w:jc w:val="center"/>
        <w:rPr>
          <w:rFonts w:ascii="黑体" w:eastAsia="黑体"/>
          <w:b/>
          <w:color w:val="000000" w:themeColor="text1"/>
          <w:sz w:val="32"/>
          <w:szCs w:val="32"/>
        </w:rPr>
      </w:pPr>
    </w:p>
    <w:p>
      <w:pPr>
        <w:jc w:val="center"/>
        <w:rPr>
          <w:rFonts w:ascii="黑体" w:eastAsia="黑体"/>
          <w:b/>
          <w:color w:val="000000" w:themeColor="text1"/>
          <w:sz w:val="32"/>
          <w:szCs w:val="32"/>
        </w:rPr>
      </w:pPr>
    </w:p>
    <w:p>
      <w:pPr>
        <w:spacing w:line="360" w:lineRule="auto"/>
        <w:jc w:val="center"/>
        <w:rPr>
          <w:rFonts w:ascii="黑体" w:eastAsia="黑体"/>
          <w:color w:val="000000" w:themeColor="text1"/>
          <w:sz w:val="32"/>
        </w:rPr>
      </w:pPr>
      <w:r>
        <w:rPr>
          <w:rFonts w:hint="eastAsia" w:ascii="黑体" w:eastAsia="黑体"/>
          <w:color w:val="000000" w:themeColor="text1"/>
          <w:sz w:val="32"/>
        </w:rPr>
        <w:t>四川</w:t>
      </w:r>
      <w:r>
        <w:rPr>
          <w:rFonts w:ascii="黑体" w:eastAsia="黑体"/>
          <w:color w:val="000000" w:themeColor="text1"/>
          <w:sz w:val="32"/>
        </w:rPr>
        <w:t>天府</w:t>
      </w:r>
      <w:r>
        <w:rPr>
          <w:rFonts w:hint="eastAsia" w:ascii="黑体" w:eastAsia="黑体"/>
          <w:color w:val="000000" w:themeColor="text1"/>
          <w:sz w:val="32"/>
        </w:rPr>
        <w:t>银行股份有限公司</w:t>
      </w:r>
    </w:p>
    <w:p>
      <w:pPr>
        <w:jc w:val="center"/>
        <w:rPr>
          <w:rFonts w:ascii="黑体" w:eastAsia="黑体"/>
          <w:b/>
          <w:color w:val="000000" w:themeColor="text1"/>
          <w:sz w:val="32"/>
          <w:szCs w:val="32"/>
        </w:rPr>
      </w:pPr>
    </w:p>
    <w:p>
      <w:pPr>
        <w:jc w:val="center"/>
        <w:rPr>
          <w:rFonts w:ascii="黑体" w:eastAsia="黑体"/>
          <w:b/>
          <w:color w:val="000000" w:themeColor="text1"/>
          <w:sz w:val="32"/>
          <w:szCs w:val="32"/>
        </w:rPr>
      </w:pPr>
    </w:p>
    <w:p>
      <w:pPr>
        <w:jc w:val="center"/>
        <w:rPr>
          <w:rFonts w:ascii="黑体" w:eastAsia="黑体"/>
          <w:b/>
          <w:color w:val="000000" w:themeColor="text1"/>
          <w:sz w:val="32"/>
          <w:szCs w:val="32"/>
        </w:rPr>
      </w:pPr>
    </w:p>
    <w:p>
      <w:pPr>
        <w:jc w:val="center"/>
        <w:rPr>
          <w:rFonts w:ascii="黑体" w:eastAsia="黑体"/>
          <w:b/>
          <w:color w:val="000000" w:themeColor="text1"/>
          <w:sz w:val="32"/>
          <w:szCs w:val="32"/>
        </w:rPr>
      </w:pPr>
    </w:p>
    <w:p>
      <w:pPr>
        <w:jc w:val="center"/>
        <w:rPr>
          <w:rFonts w:ascii="黑体" w:eastAsia="黑体"/>
          <w:b/>
          <w:color w:val="000000" w:themeColor="text1"/>
          <w:sz w:val="32"/>
          <w:szCs w:val="32"/>
        </w:rPr>
      </w:pPr>
      <w:r>
        <w:rPr>
          <w:rFonts w:hint="eastAsia" w:ascii="黑体" w:eastAsia="黑体"/>
          <w:b/>
          <w:color w:val="000000" w:themeColor="text1"/>
          <w:sz w:val="32"/>
          <w:szCs w:val="32"/>
        </w:rPr>
        <w:t>目  录</w:t>
      </w:r>
    </w:p>
    <w:p>
      <w:pPr>
        <w:pStyle w:val="15"/>
        <w:rPr>
          <w:rFonts w:asciiTheme="minorHAnsi" w:hAnsiTheme="minorHAnsi" w:eastAsiaTheme="minorEastAsia" w:cstheme="minorBidi"/>
          <w:szCs w:val="22"/>
        </w:rPr>
      </w:pPr>
      <w:r>
        <w:rPr>
          <w:rFonts w:ascii="黑体" w:eastAsia="黑体"/>
          <w:color w:val="000000" w:themeColor="text1"/>
          <w:spacing w:val="20"/>
          <w:sz w:val="32"/>
        </w:rPr>
        <w:fldChar w:fldCharType="begin"/>
      </w:r>
      <w:r>
        <w:rPr>
          <w:rFonts w:hint="eastAsia" w:ascii="黑体" w:eastAsia="黑体"/>
          <w:color w:val="000000" w:themeColor="text1"/>
          <w:spacing w:val="20"/>
          <w:sz w:val="32"/>
        </w:rPr>
        <w:instrText xml:space="preserve">TOC \h \z \u \t "标题 1,2,标题 2,3,标题,1"</w:instrText>
      </w:r>
      <w:r>
        <w:rPr>
          <w:rFonts w:ascii="黑体" w:eastAsia="黑体"/>
          <w:color w:val="000000" w:themeColor="text1"/>
          <w:spacing w:val="20"/>
          <w:sz w:val="32"/>
        </w:rPr>
        <w:fldChar w:fldCharType="separate"/>
      </w:r>
      <w:r>
        <w:fldChar w:fldCharType="begin"/>
      </w:r>
      <w:r>
        <w:instrText xml:space="preserve"> HYPERLINK \l "_Toc65658572" </w:instrText>
      </w:r>
      <w:r>
        <w:fldChar w:fldCharType="separate"/>
      </w:r>
      <w:r>
        <w:rPr>
          <w:rStyle w:val="21"/>
          <w:rFonts w:hint="eastAsia"/>
          <w:snapToGrid w:val="0"/>
        </w:rPr>
        <w:t>申明</w:t>
      </w:r>
      <w:r>
        <w:tab/>
      </w:r>
      <w:r>
        <w:fldChar w:fldCharType="begin"/>
      </w:r>
      <w:r>
        <w:instrText xml:space="preserve"> PAGEREF _Toc65658572 \h </w:instrText>
      </w:r>
      <w:r>
        <w:fldChar w:fldCharType="separate"/>
      </w:r>
      <w:r>
        <w:t>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"_Toc65658573" </w:instrText>
      </w:r>
      <w:r>
        <w:fldChar w:fldCharType="separate"/>
      </w:r>
      <w:r>
        <w:rPr>
          <w:rStyle w:val="21"/>
          <w:rFonts w:hint="eastAsia"/>
          <w:snapToGrid w:val="0"/>
        </w:rPr>
        <w:t>第一部分：投标人须知</w:t>
      </w:r>
      <w:r>
        <w:tab/>
      </w:r>
      <w:r>
        <w:fldChar w:fldCharType="begin"/>
      </w:r>
      <w:r>
        <w:instrText xml:space="preserve"> PAGEREF _Toc65658573 \h </w:instrText>
      </w:r>
      <w:r>
        <w:fldChar w:fldCharType="separate"/>
      </w:r>
      <w:r>
        <w:t>5</w:t>
      </w:r>
      <w:r>
        <w:fldChar w:fldCharType="end"/>
      </w:r>
      <w:r>
        <w:fldChar w:fldCharType="end"/>
      </w:r>
    </w:p>
    <w:p>
      <w:pPr>
        <w:pStyle w:val="17"/>
        <w:tabs>
          <w:tab w:val="left" w:pos="840"/>
          <w:tab w:val="right" w:leader="dot" w:pos="8302"/>
        </w:tabs>
        <w:rPr>
          <w:rFonts w:asciiTheme="minorHAnsi" w:hAnsiTheme="minorHAnsi" w:eastAsiaTheme="minorEastAsia" w:cstheme="minorBidi"/>
          <w:szCs w:val="22"/>
        </w:rPr>
      </w:pPr>
      <w:r>
        <w:fldChar w:fldCharType="begin"/>
      </w:r>
      <w:r>
        <w:instrText xml:space="preserve"> HYPERLINK \l "_Toc65658574" </w:instrText>
      </w:r>
      <w:r>
        <w:fldChar w:fldCharType="separate"/>
      </w:r>
      <w:r>
        <w:rPr>
          <w:rStyle w:val="21"/>
        </w:rPr>
        <w:t>1</w:t>
      </w:r>
      <w:r>
        <w:rPr>
          <w:rFonts w:asciiTheme="minorHAnsi" w:hAnsiTheme="minorHAnsi" w:eastAsiaTheme="minorEastAsia" w:cstheme="minorBidi"/>
          <w:szCs w:val="22"/>
        </w:rPr>
        <w:tab/>
      </w:r>
      <w:r>
        <w:rPr>
          <w:rStyle w:val="21"/>
          <w:rFonts w:hint="eastAsia"/>
        </w:rPr>
        <w:t>说明</w:t>
      </w:r>
      <w:r>
        <w:tab/>
      </w:r>
      <w:r>
        <w:fldChar w:fldCharType="begin"/>
      </w:r>
      <w:r>
        <w:instrText xml:space="preserve"> PAGEREF _Toc65658574 \h </w:instrText>
      </w:r>
      <w:r>
        <w:fldChar w:fldCharType="separate"/>
      </w:r>
      <w:r>
        <w:t>5</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"_Toc65658575" </w:instrText>
      </w:r>
      <w:r>
        <w:fldChar w:fldCharType="separate"/>
      </w:r>
      <w:r>
        <w:rPr>
          <w:rStyle w:val="21"/>
        </w:rPr>
        <w:t>1.1</w:t>
      </w:r>
      <w:r>
        <w:rPr>
          <w:rFonts w:asciiTheme="minorHAnsi" w:hAnsiTheme="minorHAnsi" w:eastAsiaTheme="minorEastAsia" w:cstheme="minorBidi"/>
          <w:szCs w:val="22"/>
        </w:rPr>
        <w:tab/>
      </w:r>
      <w:r>
        <w:rPr>
          <w:rStyle w:val="21"/>
          <w:rFonts w:hint="eastAsia"/>
        </w:rPr>
        <w:t>招标项目概要</w:t>
      </w:r>
      <w:r>
        <w:tab/>
      </w:r>
      <w:r>
        <w:fldChar w:fldCharType="begin"/>
      </w:r>
      <w:r>
        <w:instrText xml:space="preserve"> PAGEREF _Toc65658575 \h </w:instrText>
      </w:r>
      <w:r>
        <w:fldChar w:fldCharType="separate"/>
      </w:r>
      <w:r>
        <w:t>5</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"_Toc65658576" </w:instrText>
      </w:r>
      <w:r>
        <w:fldChar w:fldCharType="separate"/>
      </w:r>
      <w:r>
        <w:rPr>
          <w:rStyle w:val="21"/>
        </w:rPr>
        <w:t>1.2</w:t>
      </w:r>
      <w:r>
        <w:rPr>
          <w:rFonts w:asciiTheme="minorHAnsi" w:hAnsiTheme="minorHAnsi" w:eastAsiaTheme="minorEastAsia" w:cstheme="minorBidi"/>
          <w:szCs w:val="22"/>
        </w:rPr>
        <w:tab/>
      </w:r>
      <w:r>
        <w:rPr>
          <w:rStyle w:val="21"/>
          <w:rFonts w:hint="eastAsia"/>
        </w:rPr>
        <w:t>适用范围</w:t>
      </w:r>
      <w:r>
        <w:tab/>
      </w:r>
      <w:r>
        <w:fldChar w:fldCharType="begin"/>
      </w:r>
      <w:r>
        <w:instrText xml:space="preserve"> PAGEREF _Toc65658576 \h </w:instrText>
      </w:r>
      <w:r>
        <w:fldChar w:fldCharType="separate"/>
      </w:r>
      <w:r>
        <w:t>5</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"_Toc65658577" </w:instrText>
      </w:r>
      <w:r>
        <w:fldChar w:fldCharType="separate"/>
      </w:r>
      <w:r>
        <w:rPr>
          <w:rStyle w:val="21"/>
        </w:rPr>
        <w:t>1.3</w:t>
      </w:r>
      <w:r>
        <w:rPr>
          <w:rFonts w:asciiTheme="minorHAnsi" w:hAnsiTheme="minorHAnsi" w:eastAsiaTheme="minorEastAsia" w:cstheme="minorBidi"/>
          <w:szCs w:val="22"/>
        </w:rPr>
        <w:tab/>
      </w:r>
      <w:r>
        <w:rPr>
          <w:rStyle w:val="21"/>
          <w:rFonts w:hint="eastAsia"/>
        </w:rPr>
        <w:t>法律适用</w:t>
      </w:r>
      <w:r>
        <w:tab/>
      </w:r>
      <w:r>
        <w:fldChar w:fldCharType="begin"/>
      </w:r>
      <w:r>
        <w:instrText xml:space="preserve"> PAGEREF _Toc65658577 \h </w:instrText>
      </w:r>
      <w:r>
        <w:fldChar w:fldCharType="separate"/>
      </w:r>
      <w:r>
        <w:t>5</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"_Toc65658578" </w:instrText>
      </w:r>
      <w:r>
        <w:fldChar w:fldCharType="separate"/>
      </w:r>
      <w:r>
        <w:rPr>
          <w:rStyle w:val="21"/>
        </w:rPr>
        <w:t>1.4</w:t>
      </w:r>
      <w:r>
        <w:rPr>
          <w:rFonts w:asciiTheme="minorHAnsi" w:hAnsiTheme="minorHAnsi" w:eastAsiaTheme="minorEastAsia" w:cstheme="minorBidi"/>
          <w:szCs w:val="22"/>
        </w:rPr>
        <w:tab/>
      </w:r>
      <w:r>
        <w:rPr>
          <w:rStyle w:val="21"/>
          <w:rFonts w:hint="eastAsia"/>
        </w:rPr>
        <w:t>定义及解释</w:t>
      </w:r>
      <w:r>
        <w:tab/>
      </w:r>
      <w:r>
        <w:fldChar w:fldCharType="begin"/>
      </w:r>
      <w:r>
        <w:instrText xml:space="preserve"> PAGEREF _Toc65658578 \h </w:instrText>
      </w:r>
      <w:r>
        <w:fldChar w:fldCharType="separate"/>
      </w:r>
      <w:r>
        <w:t>5</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"_Toc65658579" </w:instrText>
      </w:r>
      <w:r>
        <w:fldChar w:fldCharType="separate"/>
      </w:r>
      <w:r>
        <w:rPr>
          <w:rStyle w:val="21"/>
        </w:rPr>
        <w:t>1.5</w:t>
      </w:r>
      <w:r>
        <w:rPr>
          <w:rFonts w:asciiTheme="minorHAnsi" w:hAnsiTheme="minorHAnsi" w:eastAsiaTheme="minorEastAsia" w:cstheme="minorBidi"/>
          <w:szCs w:val="22"/>
        </w:rPr>
        <w:tab/>
      </w:r>
      <w:r>
        <w:rPr>
          <w:rStyle w:val="21"/>
          <w:rFonts w:hint="eastAsia"/>
        </w:rPr>
        <w:t>合格投标人必须的资格条件（需提供相关纸质文件并加盖公章）</w:t>
      </w:r>
      <w:r>
        <w:tab/>
      </w:r>
      <w:r>
        <w:fldChar w:fldCharType="begin"/>
      </w:r>
      <w:r>
        <w:instrText xml:space="preserve"> PAGEREF _Toc65658579 \h </w:instrText>
      </w:r>
      <w:r>
        <w:fldChar w:fldCharType="separate"/>
      </w:r>
      <w:r>
        <w:t>6</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"_Toc65658580" </w:instrText>
      </w:r>
      <w:r>
        <w:fldChar w:fldCharType="separate"/>
      </w:r>
      <w:r>
        <w:rPr>
          <w:rStyle w:val="21"/>
        </w:rPr>
        <w:t>1.6</w:t>
      </w:r>
      <w:r>
        <w:rPr>
          <w:rFonts w:asciiTheme="minorHAnsi" w:hAnsiTheme="minorHAnsi" w:eastAsiaTheme="minorEastAsia" w:cstheme="minorBidi"/>
          <w:szCs w:val="22"/>
        </w:rPr>
        <w:tab/>
      </w:r>
      <w:r>
        <w:rPr>
          <w:rStyle w:val="21"/>
          <w:rFonts w:hint="eastAsia"/>
        </w:rPr>
        <w:t>注意事项</w:t>
      </w:r>
      <w:r>
        <w:tab/>
      </w:r>
      <w:r>
        <w:fldChar w:fldCharType="begin"/>
      </w:r>
      <w:r>
        <w:instrText xml:space="preserve"> PAGEREF _Toc65658580 \h </w:instrText>
      </w:r>
      <w:r>
        <w:fldChar w:fldCharType="separate"/>
      </w:r>
      <w:r>
        <w:t>7</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"_Toc65658581" </w:instrText>
      </w:r>
      <w:r>
        <w:fldChar w:fldCharType="separate"/>
      </w:r>
      <w:r>
        <w:rPr>
          <w:rStyle w:val="21"/>
        </w:rPr>
        <w:t>1.7</w:t>
      </w:r>
      <w:r>
        <w:rPr>
          <w:rFonts w:asciiTheme="minorHAnsi" w:hAnsiTheme="minorHAnsi" w:eastAsiaTheme="minorEastAsia" w:cstheme="minorBidi"/>
          <w:szCs w:val="22"/>
        </w:rPr>
        <w:tab/>
      </w:r>
      <w:r>
        <w:rPr>
          <w:rStyle w:val="21"/>
          <w:rFonts w:hint="eastAsia"/>
        </w:rPr>
        <w:t>保证</w:t>
      </w:r>
      <w:r>
        <w:tab/>
      </w:r>
      <w:r>
        <w:fldChar w:fldCharType="begin"/>
      </w:r>
      <w:r>
        <w:instrText xml:space="preserve"> PAGEREF _Toc65658581 \h </w:instrText>
      </w:r>
      <w:r>
        <w:fldChar w:fldCharType="separate"/>
      </w:r>
      <w:r>
        <w:t>7</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"_Toc65658582" </w:instrText>
      </w:r>
      <w:r>
        <w:fldChar w:fldCharType="separate"/>
      </w:r>
      <w:r>
        <w:rPr>
          <w:rStyle w:val="21"/>
        </w:rPr>
        <w:t>1.8</w:t>
      </w:r>
      <w:r>
        <w:rPr>
          <w:rFonts w:asciiTheme="minorHAnsi" w:hAnsiTheme="minorHAnsi" w:eastAsiaTheme="minorEastAsia" w:cstheme="minorBidi"/>
          <w:szCs w:val="22"/>
        </w:rPr>
        <w:tab/>
      </w:r>
      <w:r>
        <w:rPr>
          <w:rStyle w:val="21"/>
          <w:rFonts w:hint="eastAsia"/>
        </w:rPr>
        <w:t>相关费用</w:t>
      </w:r>
      <w:r>
        <w:tab/>
      </w:r>
      <w:r>
        <w:fldChar w:fldCharType="begin"/>
      </w:r>
      <w:r>
        <w:instrText xml:space="preserve"> PAGEREF _Toc65658582 \h </w:instrText>
      </w:r>
      <w:r>
        <w:fldChar w:fldCharType="separate"/>
      </w:r>
      <w:r>
        <w:t>7</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"_Toc65658583" </w:instrText>
      </w:r>
      <w:r>
        <w:fldChar w:fldCharType="separate"/>
      </w:r>
      <w:r>
        <w:rPr>
          <w:rStyle w:val="21"/>
        </w:rPr>
        <w:t>1.9</w:t>
      </w:r>
      <w:r>
        <w:rPr>
          <w:rFonts w:asciiTheme="minorHAnsi" w:hAnsiTheme="minorHAnsi" w:eastAsiaTheme="minorEastAsia" w:cstheme="minorBidi"/>
          <w:szCs w:val="22"/>
        </w:rPr>
        <w:tab/>
      </w:r>
      <w:r>
        <w:rPr>
          <w:rStyle w:val="21"/>
          <w:rFonts w:hint="eastAsia"/>
        </w:rPr>
        <w:t>其它要求</w:t>
      </w:r>
      <w:r>
        <w:tab/>
      </w:r>
      <w:r>
        <w:fldChar w:fldCharType="begin"/>
      </w:r>
      <w:r>
        <w:instrText xml:space="preserve"> PAGEREF _Toc65658583 \h </w:instrText>
      </w:r>
      <w:r>
        <w:fldChar w:fldCharType="separate"/>
      </w:r>
      <w:r>
        <w:t>7</w:t>
      </w:r>
      <w:r>
        <w:fldChar w:fldCharType="end"/>
      </w:r>
      <w:r>
        <w:fldChar w:fldCharType="end"/>
      </w:r>
    </w:p>
    <w:p>
      <w:pPr>
        <w:pStyle w:val="17"/>
        <w:tabs>
          <w:tab w:val="left" w:pos="840"/>
          <w:tab w:val="right" w:leader="dot" w:pos="8302"/>
        </w:tabs>
        <w:rPr>
          <w:rFonts w:asciiTheme="minorHAnsi" w:hAnsiTheme="minorHAnsi" w:eastAsiaTheme="minorEastAsia" w:cstheme="minorBidi"/>
          <w:szCs w:val="22"/>
        </w:rPr>
      </w:pPr>
      <w:r>
        <w:fldChar w:fldCharType="begin"/>
      </w:r>
      <w:r>
        <w:instrText xml:space="preserve"> HYPERLINK \l "_Toc65658584" </w:instrText>
      </w:r>
      <w:r>
        <w:fldChar w:fldCharType="separate"/>
      </w:r>
      <w:r>
        <w:rPr>
          <w:rStyle w:val="21"/>
        </w:rPr>
        <w:t>2</w:t>
      </w:r>
      <w:r>
        <w:rPr>
          <w:rFonts w:asciiTheme="minorHAnsi" w:hAnsiTheme="minorHAnsi" w:eastAsiaTheme="minorEastAsia" w:cstheme="minorBidi"/>
          <w:szCs w:val="22"/>
        </w:rPr>
        <w:tab/>
      </w:r>
      <w:r>
        <w:rPr>
          <w:rStyle w:val="21"/>
          <w:rFonts w:hint="eastAsia"/>
        </w:rPr>
        <w:t>招标文件</w:t>
      </w:r>
      <w:r>
        <w:tab/>
      </w:r>
      <w:r>
        <w:fldChar w:fldCharType="begin"/>
      </w:r>
      <w:r>
        <w:instrText xml:space="preserve"> PAGEREF _Toc65658584 \h </w:instrText>
      </w:r>
      <w:r>
        <w:fldChar w:fldCharType="separate"/>
      </w:r>
      <w:r>
        <w:t>7</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"_Toc65658585" </w:instrText>
      </w:r>
      <w:r>
        <w:fldChar w:fldCharType="separate"/>
      </w:r>
      <w:r>
        <w:rPr>
          <w:rStyle w:val="21"/>
        </w:rPr>
        <w:t>2.1</w:t>
      </w:r>
      <w:r>
        <w:rPr>
          <w:rFonts w:asciiTheme="minorHAnsi" w:hAnsiTheme="minorHAnsi" w:eastAsiaTheme="minorEastAsia" w:cstheme="minorBidi"/>
          <w:szCs w:val="22"/>
        </w:rPr>
        <w:tab/>
      </w:r>
      <w:r>
        <w:rPr>
          <w:rStyle w:val="21"/>
          <w:rFonts w:hint="eastAsia"/>
        </w:rPr>
        <w:t>招标文件构成</w:t>
      </w:r>
      <w:r>
        <w:tab/>
      </w:r>
      <w:r>
        <w:fldChar w:fldCharType="begin"/>
      </w:r>
      <w:r>
        <w:instrText xml:space="preserve"> PAGEREF _Toc65658585 \h </w:instrText>
      </w:r>
      <w:r>
        <w:fldChar w:fldCharType="separate"/>
      </w:r>
      <w:r>
        <w:t>7</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"_Toc65658586" </w:instrText>
      </w:r>
      <w:r>
        <w:fldChar w:fldCharType="separate"/>
      </w:r>
      <w:r>
        <w:rPr>
          <w:rStyle w:val="21"/>
        </w:rPr>
        <w:t>2.2</w:t>
      </w:r>
      <w:r>
        <w:rPr>
          <w:rFonts w:asciiTheme="minorHAnsi" w:hAnsiTheme="minorHAnsi" w:eastAsiaTheme="minorEastAsia" w:cstheme="minorBidi"/>
          <w:szCs w:val="22"/>
        </w:rPr>
        <w:tab/>
      </w:r>
      <w:r>
        <w:rPr>
          <w:rStyle w:val="21"/>
          <w:rFonts w:hint="eastAsia"/>
        </w:rPr>
        <w:t>招标文件的解释与修改</w:t>
      </w:r>
      <w:r>
        <w:tab/>
      </w:r>
      <w:r>
        <w:fldChar w:fldCharType="begin"/>
      </w:r>
      <w:r>
        <w:instrText xml:space="preserve"> PAGEREF _Toc65658586 \h </w:instrText>
      </w:r>
      <w:r>
        <w:fldChar w:fldCharType="separate"/>
      </w:r>
      <w:r>
        <w:t>8</w:t>
      </w:r>
      <w:r>
        <w:fldChar w:fldCharType="end"/>
      </w:r>
      <w:r>
        <w:fldChar w:fldCharType="end"/>
      </w:r>
    </w:p>
    <w:p>
      <w:pPr>
        <w:pStyle w:val="17"/>
        <w:tabs>
          <w:tab w:val="left" w:pos="840"/>
          <w:tab w:val="right" w:leader="dot" w:pos="8302"/>
        </w:tabs>
        <w:rPr>
          <w:rFonts w:asciiTheme="minorHAnsi" w:hAnsiTheme="minorHAnsi" w:eastAsiaTheme="minorEastAsia" w:cstheme="minorBidi"/>
          <w:szCs w:val="22"/>
        </w:rPr>
      </w:pPr>
      <w:r>
        <w:fldChar w:fldCharType="begin"/>
      </w:r>
      <w:r>
        <w:instrText xml:space="preserve"> HYPERLINK \l "_Toc65658587" </w:instrText>
      </w:r>
      <w:r>
        <w:fldChar w:fldCharType="separate"/>
      </w:r>
      <w:r>
        <w:rPr>
          <w:rStyle w:val="21"/>
        </w:rPr>
        <w:t>3</w:t>
      </w:r>
      <w:r>
        <w:rPr>
          <w:rFonts w:asciiTheme="minorHAnsi" w:hAnsiTheme="minorHAnsi" w:eastAsiaTheme="minorEastAsia" w:cstheme="minorBidi"/>
          <w:szCs w:val="22"/>
        </w:rPr>
        <w:tab/>
      </w:r>
      <w:r>
        <w:rPr>
          <w:rStyle w:val="21"/>
          <w:rFonts w:hint="eastAsia"/>
        </w:rPr>
        <w:t>投标文件的编制</w:t>
      </w:r>
      <w:r>
        <w:tab/>
      </w:r>
      <w:r>
        <w:fldChar w:fldCharType="begin"/>
      </w:r>
      <w:r>
        <w:instrText xml:space="preserve"> PAGEREF _Toc65658587 \h </w:instrText>
      </w:r>
      <w:r>
        <w:fldChar w:fldCharType="separate"/>
      </w:r>
      <w:r>
        <w:t>8</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"_Toc65658588" </w:instrText>
      </w:r>
      <w:r>
        <w:fldChar w:fldCharType="separate"/>
      </w:r>
      <w:r>
        <w:rPr>
          <w:rStyle w:val="21"/>
        </w:rPr>
        <w:t>3.1</w:t>
      </w:r>
      <w:r>
        <w:rPr>
          <w:rFonts w:asciiTheme="minorHAnsi" w:hAnsiTheme="minorHAnsi" w:eastAsiaTheme="minorEastAsia" w:cstheme="minorBidi"/>
          <w:szCs w:val="22"/>
        </w:rPr>
        <w:tab/>
      </w:r>
      <w:r>
        <w:rPr>
          <w:rStyle w:val="21"/>
          <w:rFonts w:hint="eastAsia"/>
        </w:rPr>
        <w:t>投标语言及计量</w:t>
      </w:r>
      <w:r>
        <w:tab/>
      </w:r>
      <w:r>
        <w:fldChar w:fldCharType="begin"/>
      </w:r>
      <w:r>
        <w:instrText xml:space="preserve"> PAGEREF _Toc65658588 \h </w:instrText>
      </w:r>
      <w:r>
        <w:fldChar w:fldCharType="separate"/>
      </w:r>
      <w:r>
        <w:t>8</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"_Toc65658589" </w:instrText>
      </w:r>
      <w:r>
        <w:fldChar w:fldCharType="separate"/>
      </w:r>
      <w:r>
        <w:rPr>
          <w:rStyle w:val="21"/>
        </w:rPr>
        <w:t>3.2</w:t>
      </w:r>
      <w:r>
        <w:rPr>
          <w:rFonts w:asciiTheme="minorHAnsi" w:hAnsiTheme="minorHAnsi" w:eastAsiaTheme="minorEastAsia" w:cstheme="minorBidi"/>
          <w:szCs w:val="22"/>
        </w:rPr>
        <w:tab/>
      </w:r>
      <w:r>
        <w:rPr>
          <w:rStyle w:val="21"/>
          <w:rFonts w:hint="eastAsia"/>
        </w:rPr>
        <w:t>投标文件的式样和签署</w:t>
      </w:r>
      <w:r>
        <w:tab/>
      </w:r>
      <w:r>
        <w:fldChar w:fldCharType="begin"/>
      </w:r>
      <w:r>
        <w:instrText xml:space="preserve"> PAGEREF _Toc65658589 \h </w:instrText>
      </w:r>
      <w:r>
        <w:fldChar w:fldCharType="separate"/>
      </w:r>
      <w:r>
        <w:t>9</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"_Toc65658590" </w:instrText>
      </w:r>
      <w:r>
        <w:fldChar w:fldCharType="separate"/>
      </w:r>
      <w:r>
        <w:rPr>
          <w:rStyle w:val="21"/>
        </w:rPr>
        <w:t>3.3</w:t>
      </w:r>
      <w:r>
        <w:rPr>
          <w:rFonts w:asciiTheme="minorHAnsi" w:hAnsiTheme="minorHAnsi" w:eastAsiaTheme="minorEastAsia" w:cstheme="minorBidi"/>
          <w:szCs w:val="22"/>
        </w:rPr>
        <w:tab/>
      </w:r>
      <w:r>
        <w:rPr>
          <w:rStyle w:val="21"/>
          <w:rFonts w:hint="eastAsia"/>
        </w:rPr>
        <w:t>投标文件的构成</w:t>
      </w:r>
      <w:r>
        <w:tab/>
      </w:r>
      <w:r>
        <w:fldChar w:fldCharType="begin"/>
      </w:r>
      <w:r>
        <w:instrText xml:space="preserve"> PAGEREF _Toc65658590 \h </w:instrText>
      </w:r>
      <w:r>
        <w:fldChar w:fldCharType="separate"/>
      </w:r>
      <w:r>
        <w:t>9</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"_Toc65658591" </w:instrText>
      </w:r>
      <w:r>
        <w:fldChar w:fldCharType="separate"/>
      </w:r>
      <w:r>
        <w:rPr>
          <w:rStyle w:val="21"/>
        </w:rPr>
        <w:t>3.4</w:t>
      </w:r>
      <w:r>
        <w:rPr>
          <w:rFonts w:asciiTheme="minorHAnsi" w:hAnsiTheme="minorHAnsi" w:eastAsiaTheme="minorEastAsia" w:cstheme="minorBidi"/>
          <w:szCs w:val="22"/>
        </w:rPr>
        <w:tab/>
      </w:r>
      <w:r>
        <w:rPr>
          <w:rStyle w:val="21"/>
          <w:rFonts w:hint="eastAsia"/>
        </w:rPr>
        <w:t>投标报价</w:t>
      </w:r>
      <w:r>
        <w:tab/>
      </w:r>
      <w:r>
        <w:fldChar w:fldCharType="begin"/>
      </w:r>
      <w:r>
        <w:instrText xml:space="preserve"> PAGEREF _Toc65658591 \h </w:instrText>
      </w:r>
      <w:r>
        <w:fldChar w:fldCharType="separate"/>
      </w:r>
      <w:r>
        <w:t>10</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"_Toc65658592" </w:instrText>
      </w:r>
      <w:r>
        <w:fldChar w:fldCharType="separate"/>
      </w:r>
      <w:r>
        <w:rPr>
          <w:rStyle w:val="21"/>
        </w:rPr>
        <w:t>3.5</w:t>
      </w:r>
      <w:r>
        <w:rPr>
          <w:rFonts w:asciiTheme="minorHAnsi" w:hAnsiTheme="minorHAnsi" w:eastAsiaTheme="minorEastAsia" w:cstheme="minorBidi"/>
          <w:szCs w:val="22"/>
        </w:rPr>
        <w:tab/>
      </w:r>
      <w:r>
        <w:rPr>
          <w:rStyle w:val="21"/>
          <w:rFonts w:hint="eastAsia"/>
        </w:rPr>
        <w:t>报价货币</w:t>
      </w:r>
      <w:r>
        <w:tab/>
      </w:r>
      <w:r>
        <w:fldChar w:fldCharType="begin"/>
      </w:r>
      <w:r>
        <w:instrText xml:space="preserve"> PAGEREF _Toc65658592 \h </w:instrText>
      </w:r>
      <w:r>
        <w:fldChar w:fldCharType="separate"/>
      </w:r>
      <w:r>
        <w:t>10</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"_Toc65658593" </w:instrText>
      </w:r>
      <w:r>
        <w:fldChar w:fldCharType="separate"/>
      </w:r>
      <w:r>
        <w:rPr>
          <w:rStyle w:val="21"/>
        </w:rPr>
        <w:t>3.6</w:t>
      </w:r>
      <w:r>
        <w:rPr>
          <w:rFonts w:asciiTheme="minorHAnsi" w:hAnsiTheme="minorHAnsi" w:eastAsiaTheme="minorEastAsia" w:cstheme="minorBidi"/>
          <w:szCs w:val="22"/>
        </w:rPr>
        <w:tab/>
      </w:r>
      <w:r>
        <w:rPr>
          <w:rStyle w:val="21"/>
          <w:rFonts w:hint="eastAsia"/>
        </w:rPr>
        <w:t>投标人应递交的有关证明文件</w:t>
      </w:r>
      <w:r>
        <w:tab/>
      </w:r>
      <w:r>
        <w:fldChar w:fldCharType="begin"/>
      </w:r>
      <w:r>
        <w:instrText xml:space="preserve"> PAGEREF _Toc65658593 \h </w:instrText>
      </w:r>
      <w:r>
        <w:fldChar w:fldCharType="separate"/>
      </w:r>
      <w:r>
        <w:t>10</w:t>
      </w:r>
      <w:r>
        <w:fldChar w:fldCharType="end"/>
      </w:r>
      <w:r>
        <w:fldChar w:fldCharType="end"/>
      </w:r>
    </w:p>
    <w:p>
      <w:pPr>
        <w:pStyle w:val="17"/>
        <w:tabs>
          <w:tab w:val="left" w:pos="840"/>
          <w:tab w:val="right" w:leader="dot" w:pos="8302"/>
        </w:tabs>
        <w:rPr>
          <w:rFonts w:asciiTheme="minorHAnsi" w:hAnsiTheme="minorHAnsi" w:eastAsiaTheme="minorEastAsia" w:cstheme="minorBidi"/>
          <w:szCs w:val="22"/>
        </w:rPr>
      </w:pPr>
      <w:r>
        <w:fldChar w:fldCharType="begin"/>
      </w:r>
      <w:r>
        <w:instrText xml:space="preserve"> HYPERLINK \l "_Toc65658594" </w:instrText>
      </w:r>
      <w:r>
        <w:fldChar w:fldCharType="separate"/>
      </w:r>
      <w:r>
        <w:rPr>
          <w:rStyle w:val="21"/>
        </w:rPr>
        <w:t>4</w:t>
      </w:r>
      <w:r>
        <w:rPr>
          <w:rFonts w:asciiTheme="minorHAnsi" w:hAnsiTheme="minorHAnsi" w:eastAsiaTheme="minorEastAsia" w:cstheme="minorBidi"/>
          <w:szCs w:val="22"/>
        </w:rPr>
        <w:tab/>
      </w:r>
      <w:r>
        <w:rPr>
          <w:rStyle w:val="21"/>
          <w:rFonts w:hint="eastAsia"/>
        </w:rPr>
        <w:t>投标文件的递交</w:t>
      </w:r>
      <w:r>
        <w:tab/>
      </w:r>
      <w:r>
        <w:fldChar w:fldCharType="begin"/>
      </w:r>
      <w:r>
        <w:instrText xml:space="preserve"> PAGEREF _Toc65658594 \h </w:instrText>
      </w:r>
      <w:r>
        <w:fldChar w:fldCharType="separate"/>
      </w:r>
      <w:r>
        <w:t>11</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"_Toc65658595" </w:instrText>
      </w:r>
      <w:r>
        <w:fldChar w:fldCharType="separate"/>
      </w:r>
      <w:r>
        <w:rPr>
          <w:rStyle w:val="21"/>
        </w:rPr>
        <w:t>4.1</w:t>
      </w:r>
      <w:r>
        <w:rPr>
          <w:rFonts w:asciiTheme="minorHAnsi" w:hAnsiTheme="minorHAnsi" w:eastAsiaTheme="minorEastAsia" w:cstheme="minorBidi"/>
          <w:szCs w:val="22"/>
        </w:rPr>
        <w:tab/>
      </w:r>
      <w:r>
        <w:rPr>
          <w:rStyle w:val="21"/>
          <w:rFonts w:hint="eastAsia"/>
        </w:rPr>
        <w:t>投标文件的密封和标记</w:t>
      </w:r>
      <w:r>
        <w:tab/>
      </w:r>
      <w:r>
        <w:fldChar w:fldCharType="begin"/>
      </w:r>
      <w:r>
        <w:instrText xml:space="preserve"> PAGEREF _Toc65658595 \h </w:instrText>
      </w:r>
      <w:r>
        <w:fldChar w:fldCharType="separate"/>
      </w:r>
      <w:r>
        <w:t>11</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"_Toc65658596" </w:instrText>
      </w:r>
      <w:r>
        <w:fldChar w:fldCharType="separate"/>
      </w:r>
      <w:r>
        <w:rPr>
          <w:rStyle w:val="21"/>
        </w:rPr>
        <w:t>4.2</w:t>
      </w:r>
      <w:r>
        <w:rPr>
          <w:rFonts w:asciiTheme="minorHAnsi" w:hAnsiTheme="minorHAnsi" w:eastAsiaTheme="minorEastAsia" w:cstheme="minorBidi"/>
          <w:szCs w:val="22"/>
        </w:rPr>
        <w:tab/>
      </w:r>
      <w:r>
        <w:rPr>
          <w:rStyle w:val="21"/>
          <w:rFonts w:hint="eastAsia"/>
        </w:rPr>
        <w:t>重要须知</w:t>
      </w:r>
      <w:r>
        <w:tab/>
      </w:r>
      <w:r>
        <w:fldChar w:fldCharType="begin"/>
      </w:r>
      <w:r>
        <w:instrText xml:space="preserve"> PAGEREF _Toc65658596 \h </w:instrText>
      </w:r>
      <w:r>
        <w:fldChar w:fldCharType="separate"/>
      </w:r>
      <w:r>
        <w:t>11</w:t>
      </w:r>
      <w:r>
        <w:fldChar w:fldCharType="end"/>
      </w:r>
      <w:r>
        <w:fldChar w:fldCharType="end"/>
      </w:r>
    </w:p>
    <w:p>
      <w:pPr>
        <w:pStyle w:val="17"/>
        <w:tabs>
          <w:tab w:val="left" w:pos="840"/>
          <w:tab w:val="right" w:leader="dot" w:pos="8302"/>
        </w:tabs>
        <w:rPr>
          <w:rFonts w:asciiTheme="minorHAnsi" w:hAnsiTheme="minorHAnsi" w:eastAsiaTheme="minorEastAsia" w:cstheme="minorBidi"/>
          <w:szCs w:val="22"/>
        </w:rPr>
      </w:pPr>
      <w:r>
        <w:fldChar w:fldCharType="begin"/>
      </w:r>
      <w:r>
        <w:instrText xml:space="preserve"> HYPERLINK \l "_Toc65658597" </w:instrText>
      </w:r>
      <w:r>
        <w:fldChar w:fldCharType="separate"/>
      </w:r>
      <w:r>
        <w:rPr>
          <w:rStyle w:val="21"/>
        </w:rPr>
        <w:t>5</w:t>
      </w:r>
      <w:r>
        <w:rPr>
          <w:rFonts w:asciiTheme="minorHAnsi" w:hAnsiTheme="minorHAnsi" w:eastAsiaTheme="minorEastAsia" w:cstheme="minorBidi"/>
          <w:szCs w:val="22"/>
        </w:rPr>
        <w:tab/>
      </w:r>
      <w:r>
        <w:rPr>
          <w:rStyle w:val="21"/>
          <w:rFonts w:hint="eastAsia"/>
        </w:rPr>
        <w:t>知识产权</w:t>
      </w:r>
      <w:r>
        <w:tab/>
      </w:r>
      <w:r>
        <w:fldChar w:fldCharType="begin"/>
      </w:r>
      <w:r>
        <w:instrText xml:space="preserve"> PAGEREF _Toc65658597 \h </w:instrText>
      </w:r>
      <w:r>
        <w:fldChar w:fldCharType="separate"/>
      </w:r>
      <w:r>
        <w:t>12</w:t>
      </w:r>
      <w:r>
        <w:fldChar w:fldCharType="end"/>
      </w:r>
      <w:r>
        <w:fldChar w:fldCharType="end"/>
      </w:r>
    </w:p>
    <w:p>
      <w:pPr>
        <w:pStyle w:val="17"/>
        <w:tabs>
          <w:tab w:val="left" w:pos="840"/>
          <w:tab w:val="right" w:leader="dot" w:pos="8302"/>
        </w:tabs>
        <w:rPr>
          <w:rFonts w:asciiTheme="minorHAnsi" w:hAnsiTheme="minorHAnsi" w:eastAsiaTheme="minorEastAsia" w:cstheme="minorBidi"/>
          <w:szCs w:val="22"/>
        </w:rPr>
      </w:pPr>
      <w:r>
        <w:fldChar w:fldCharType="begin"/>
      </w:r>
      <w:r>
        <w:instrText xml:space="preserve"> HYPERLINK \l "_Toc65658598" </w:instrText>
      </w:r>
      <w:r>
        <w:fldChar w:fldCharType="separate"/>
      </w:r>
      <w:r>
        <w:rPr>
          <w:rStyle w:val="21"/>
        </w:rPr>
        <w:t>6</w:t>
      </w:r>
      <w:r>
        <w:rPr>
          <w:rFonts w:asciiTheme="minorHAnsi" w:hAnsiTheme="minorHAnsi" w:eastAsiaTheme="minorEastAsia" w:cstheme="minorBidi"/>
          <w:szCs w:val="22"/>
        </w:rPr>
        <w:tab/>
      </w:r>
      <w:r>
        <w:rPr>
          <w:rStyle w:val="21"/>
          <w:rFonts w:hint="eastAsia"/>
        </w:rPr>
        <w:t>投标文件评审</w:t>
      </w:r>
      <w:r>
        <w:tab/>
      </w:r>
      <w:r>
        <w:fldChar w:fldCharType="begin"/>
      </w:r>
      <w:r>
        <w:instrText xml:space="preserve"> PAGEREF _Toc65658598 \h </w:instrText>
      </w:r>
      <w:r>
        <w:fldChar w:fldCharType="separate"/>
      </w:r>
      <w:r>
        <w:t>12</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"_Toc65658599" </w:instrText>
      </w:r>
      <w:r>
        <w:fldChar w:fldCharType="separate"/>
      </w:r>
      <w:r>
        <w:rPr>
          <w:rStyle w:val="21"/>
        </w:rPr>
        <w:t>6.1</w:t>
      </w:r>
      <w:r>
        <w:rPr>
          <w:rFonts w:asciiTheme="minorHAnsi" w:hAnsiTheme="minorHAnsi" w:eastAsiaTheme="minorEastAsia" w:cstheme="minorBidi"/>
          <w:szCs w:val="22"/>
        </w:rPr>
        <w:tab/>
      </w:r>
      <w:r>
        <w:rPr>
          <w:rStyle w:val="21"/>
          <w:rFonts w:hint="eastAsia"/>
        </w:rPr>
        <w:t>评标</w:t>
      </w:r>
      <w:r>
        <w:tab/>
      </w:r>
      <w:r>
        <w:fldChar w:fldCharType="begin"/>
      </w:r>
      <w:r>
        <w:instrText xml:space="preserve"> PAGEREF _Toc65658599 \h </w:instrText>
      </w:r>
      <w:r>
        <w:fldChar w:fldCharType="separate"/>
      </w:r>
      <w:r>
        <w:t>12</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"_Toc65658600" </w:instrText>
      </w:r>
      <w:r>
        <w:fldChar w:fldCharType="separate"/>
      </w:r>
      <w:r>
        <w:rPr>
          <w:rStyle w:val="21"/>
        </w:rPr>
        <w:t>6.2</w:t>
      </w:r>
      <w:r>
        <w:rPr>
          <w:rFonts w:asciiTheme="minorHAnsi" w:hAnsiTheme="minorHAnsi" w:eastAsiaTheme="minorEastAsia" w:cstheme="minorBidi"/>
          <w:szCs w:val="22"/>
        </w:rPr>
        <w:tab/>
      </w:r>
      <w:r>
        <w:rPr>
          <w:rStyle w:val="21"/>
          <w:rFonts w:hint="eastAsia"/>
        </w:rPr>
        <w:t>中标条件</w:t>
      </w:r>
      <w:r>
        <w:tab/>
      </w:r>
      <w:r>
        <w:fldChar w:fldCharType="begin"/>
      </w:r>
      <w:r>
        <w:instrText xml:space="preserve"> PAGEREF _Toc65658600 \h </w:instrText>
      </w:r>
      <w:r>
        <w:fldChar w:fldCharType="separate"/>
      </w:r>
      <w:r>
        <w:t>12</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"_Toc65658601" </w:instrText>
      </w:r>
      <w:r>
        <w:fldChar w:fldCharType="separate"/>
      </w:r>
      <w:r>
        <w:rPr>
          <w:rStyle w:val="21"/>
        </w:rPr>
        <w:t>6.3</w:t>
      </w:r>
      <w:r>
        <w:rPr>
          <w:rFonts w:asciiTheme="minorHAnsi" w:hAnsiTheme="minorHAnsi" w:eastAsiaTheme="minorEastAsia" w:cstheme="minorBidi"/>
          <w:szCs w:val="22"/>
        </w:rPr>
        <w:tab/>
      </w:r>
      <w:r>
        <w:rPr>
          <w:rStyle w:val="21"/>
          <w:rFonts w:hint="eastAsia"/>
        </w:rPr>
        <w:t>其他事项</w:t>
      </w:r>
      <w:r>
        <w:tab/>
      </w:r>
      <w:r>
        <w:fldChar w:fldCharType="begin"/>
      </w:r>
      <w:r>
        <w:instrText xml:space="preserve"> PAGEREF _Toc65658601 \h </w:instrText>
      </w:r>
      <w:r>
        <w:fldChar w:fldCharType="separate"/>
      </w:r>
      <w:r>
        <w:t>12</w:t>
      </w:r>
      <w:r>
        <w:fldChar w:fldCharType="end"/>
      </w:r>
      <w:r>
        <w:fldChar w:fldCharType="end"/>
      </w:r>
    </w:p>
    <w:p>
      <w:pPr>
        <w:pStyle w:val="17"/>
        <w:tabs>
          <w:tab w:val="left" w:pos="840"/>
          <w:tab w:val="right" w:leader="dot" w:pos="8302"/>
        </w:tabs>
        <w:rPr>
          <w:rFonts w:asciiTheme="minorHAnsi" w:hAnsiTheme="minorHAnsi" w:eastAsiaTheme="minorEastAsia" w:cstheme="minorBidi"/>
          <w:szCs w:val="22"/>
        </w:rPr>
      </w:pPr>
      <w:r>
        <w:fldChar w:fldCharType="begin"/>
      </w:r>
      <w:r>
        <w:instrText xml:space="preserve"> HYPERLINK \l "_Toc65658602" </w:instrText>
      </w:r>
      <w:r>
        <w:fldChar w:fldCharType="separate"/>
      </w:r>
      <w:r>
        <w:rPr>
          <w:rStyle w:val="21"/>
        </w:rPr>
        <w:t>7</w:t>
      </w:r>
      <w:r>
        <w:rPr>
          <w:rFonts w:asciiTheme="minorHAnsi" w:hAnsiTheme="minorHAnsi" w:eastAsiaTheme="minorEastAsia" w:cstheme="minorBidi"/>
          <w:szCs w:val="22"/>
        </w:rPr>
        <w:tab/>
      </w:r>
      <w:r>
        <w:rPr>
          <w:rStyle w:val="21"/>
          <w:rFonts w:hint="eastAsia"/>
        </w:rPr>
        <w:t>授予合同</w:t>
      </w:r>
      <w:r>
        <w:tab/>
      </w:r>
      <w:r>
        <w:fldChar w:fldCharType="begin"/>
      </w:r>
      <w:r>
        <w:instrText xml:space="preserve"> PAGEREF _Toc65658602 \h </w:instrText>
      </w:r>
      <w:r>
        <w:fldChar w:fldCharType="separate"/>
      </w:r>
      <w:r>
        <w:t>13</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"_Toc65658603" </w:instrText>
      </w:r>
      <w:r>
        <w:fldChar w:fldCharType="separate"/>
      </w:r>
      <w:r>
        <w:rPr>
          <w:rStyle w:val="21"/>
        </w:rPr>
        <w:t>7.1</w:t>
      </w:r>
      <w:r>
        <w:rPr>
          <w:rFonts w:asciiTheme="minorHAnsi" w:hAnsiTheme="minorHAnsi" w:eastAsiaTheme="minorEastAsia" w:cstheme="minorBidi"/>
          <w:szCs w:val="22"/>
        </w:rPr>
        <w:tab/>
      </w:r>
      <w:r>
        <w:rPr>
          <w:rStyle w:val="21"/>
          <w:rFonts w:hint="eastAsia"/>
        </w:rPr>
        <w:t>中标通知</w:t>
      </w:r>
      <w:r>
        <w:tab/>
      </w:r>
      <w:r>
        <w:fldChar w:fldCharType="begin"/>
      </w:r>
      <w:r>
        <w:instrText xml:space="preserve"> PAGEREF _Toc65658603 \h </w:instrText>
      </w:r>
      <w:r>
        <w:fldChar w:fldCharType="separate"/>
      </w:r>
      <w:r>
        <w:t>13</w:t>
      </w:r>
      <w:r>
        <w:fldChar w:fldCharType="end"/>
      </w:r>
      <w:r>
        <w:fldChar w:fldCharType="end"/>
      </w:r>
    </w:p>
    <w:p>
      <w:pPr>
        <w:pStyle w:val="10"/>
        <w:tabs>
          <w:tab w:val="left" w:pos="1470"/>
          <w:tab w:val="right" w:leader="dot" w:pos="8302"/>
        </w:tabs>
        <w:rPr>
          <w:rFonts w:asciiTheme="minorHAnsi" w:hAnsiTheme="minorHAnsi" w:eastAsiaTheme="minorEastAsia" w:cstheme="minorBidi"/>
          <w:szCs w:val="22"/>
        </w:rPr>
      </w:pPr>
      <w:r>
        <w:fldChar w:fldCharType="begin"/>
      </w:r>
      <w:r>
        <w:instrText xml:space="preserve"> HYPERLINK \l "_Toc65658604" </w:instrText>
      </w:r>
      <w:r>
        <w:fldChar w:fldCharType="separate"/>
      </w:r>
      <w:r>
        <w:rPr>
          <w:rStyle w:val="21"/>
        </w:rPr>
        <w:t>7.2</w:t>
      </w:r>
      <w:r>
        <w:rPr>
          <w:rFonts w:asciiTheme="minorHAnsi" w:hAnsiTheme="minorHAnsi" w:eastAsiaTheme="minorEastAsia" w:cstheme="minorBidi"/>
          <w:szCs w:val="22"/>
        </w:rPr>
        <w:tab/>
      </w:r>
      <w:r>
        <w:rPr>
          <w:rStyle w:val="21"/>
          <w:rFonts w:hint="eastAsia"/>
        </w:rPr>
        <w:t>招标人在授标时的权利</w:t>
      </w:r>
      <w:r>
        <w:tab/>
      </w:r>
      <w:r>
        <w:fldChar w:fldCharType="begin"/>
      </w:r>
      <w:r>
        <w:instrText xml:space="preserve"> PAGEREF _Toc65658604 \h </w:instrText>
      </w:r>
      <w:r>
        <w:fldChar w:fldCharType="separate"/>
      </w:r>
      <w:r>
        <w:t>13</w:t>
      </w:r>
      <w:r>
        <w:fldChar w:fldCharType="end"/>
      </w:r>
      <w:r>
        <w:fldChar w:fldCharType="end"/>
      </w:r>
    </w:p>
    <w:p>
      <w:pPr>
        <w:pStyle w:val="17"/>
        <w:tabs>
          <w:tab w:val="left" w:pos="840"/>
          <w:tab w:val="right" w:leader="dot" w:pos="8302"/>
        </w:tabs>
        <w:rPr>
          <w:rFonts w:asciiTheme="minorHAnsi" w:hAnsiTheme="minorHAnsi" w:eastAsiaTheme="minorEastAsia" w:cstheme="minorBidi"/>
          <w:szCs w:val="22"/>
        </w:rPr>
      </w:pPr>
      <w:r>
        <w:fldChar w:fldCharType="begin"/>
      </w:r>
      <w:r>
        <w:instrText xml:space="preserve"> HYPERLINK \l "_Toc65658605" </w:instrText>
      </w:r>
      <w:r>
        <w:fldChar w:fldCharType="separate"/>
      </w:r>
      <w:r>
        <w:rPr>
          <w:rStyle w:val="21"/>
        </w:rPr>
        <w:t>8</w:t>
      </w:r>
      <w:r>
        <w:rPr>
          <w:rFonts w:asciiTheme="minorHAnsi" w:hAnsiTheme="minorHAnsi" w:eastAsiaTheme="minorEastAsia" w:cstheme="minorBidi"/>
          <w:szCs w:val="22"/>
        </w:rPr>
        <w:tab/>
      </w:r>
      <w:r>
        <w:rPr>
          <w:rStyle w:val="21"/>
          <w:rFonts w:hint="eastAsia"/>
        </w:rPr>
        <w:t>招标文件的解释</w:t>
      </w:r>
      <w:r>
        <w:tab/>
      </w:r>
      <w:r>
        <w:fldChar w:fldCharType="begin"/>
      </w:r>
      <w:r>
        <w:instrText xml:space="preserve"> PAGEREF _Toc65658605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"_Toc65658606" </w:instrText>
      </w:r>
      <w:r>
        <w:fldChar w:fldCharType="separate"/>
      </w:r>
      <w:r>
        <w:rPr>
          <w:rStyle w:val="21"/>
          <w:rFonts w:hint="eastAsia"/>
          <w:snapToGrid w:val="0"/>
        </w:rPr>
        <w:t>第二部分：招标项目说明</w:t>
      </w:r>
      <w:r>
        <w:tab/>
      </w:r>
      <w:r>
        <w:fldChar w:fldCharType="begin"/>
      </w:r>
      <w:r>
        <w:instrText xml:space="preserve"> PAGEREF _Toc65658606 \h </w:instrText>
      </w:r>
      <w:r>
        <w:fldChar w:fldCharType="separate"/>
      </w:r>
      <w:r>
        <w:t>14</w:t>
      </w:r>
      <w:r>
        <w:fldChar w:fldCharType="end"/>
      </w:r>
      <w:r>
        <w:fldChar w:fldCharType="end"/>
      </w:r>
    </w:p>
    <w:p>
      <w:pPr>
        <w:pStyle w:val="17"/>
        <w:tabs>
          <w:tab w:val="left" w:pos="840"/>
          <w:tab w:val="right" w:leader="dot" w:pos="8302"/>
        </w:tabs>
        <w:rPr>
          <w:rFonts w:asciiTheme="minorHAnsi" w:hAnsiTheme="minorHAnsi" w:eastAsiaTheme="minorEastAsia" w:cstheme="minorBidi"/>
          <w:szCs w:val="22"/>
        </w:rPr>
      </w:pPr>
      <w:r>
        <w:fldChar w:fldCharType="begin"/>
      </w:r>
      <w:r>
        <w:instrText xml:space="preserve"> HYPERLINK \l "_Toc65658607" </w:instrText>
      </w:r>
      <w:r>
        <w:fldChar w:fldCharType="separate"/>
      </w:r>
      <w:r>
        <w:rPr>
          <w:rStyle w:val="21"/>
        </w:rPr>
        <w:t>9</w:t>
      </w:r>
      <w:r>
        <w:rPr>
          <w:rFonts w:asciiTheme="minorHAnsi" w:hAnsiTheme="minorHAnsi" w:eastAsiaTheme="minorEastAsia" w:cstheme="minorBidi"/>
          <w:szCs w:val="22"/>
        </w:rPr>
        <w:tab/>
      </w:r>
      <w:r>
        <w:rPr>
          <w:rStyle w:val="21"/>
          <w:rFonts w:hint="eastAsia"/>
        </w:rPr>
        <w:t>货物名单及参考报价表</w:t>
      </w:r>
      <w:r>
        <w:tab/>
      </w:r>
      <w:r>
        <w:fldChar w:fldCharType="begin"/>
      </w:r>
      <w:r>
        <w:instrText xml:space="preserve"> PAGEREF _Toc65658607 \h </w:instrText>
      </w:r>
      <w:r>
        <w:fldChar w:fldCharType="separate"/>
      </w:r>
      <w:r>
        <w:t>14</w:t>
      </w:r>
      <w:r>
        <w:fldChar w:fldCharType="end"/>
      </w:r>
      <w:r>
        <w:fldChar w:fldCharType="end"/>
      </w:r>
    </w:p>
    <w:p>
      <w:pPr>
        <w:pStyle w:val="17"/>
        <w:tabs>
          <w:tab w:val="left" w:pos="1050"/>
          <w:tab w:val="right" w:leader="dot" w:pos="8302"/>
        </w:tabs>
        <w:rPr>
          <w:rFonts w:asciiTheme="minorHAnsi" w:hAnsiTheme="minorHAnsi" w:eastAsiaTheme="minorEastAsia" w:cstheme="minorBidi"/>
          <w:szCs w:val="22"/>
        </w:rPr>
      </w:pPr>
      <w:r>
        <w:fldChar w:fldCharType="begin"/>
      </w:r>
      <w:r>
        <w:instrText xml:space="preserve"> HYPERLINK \l "_Toc65658608" </w:instrText>
      </w:r>
      <w:r>
        <w:fldChar w:fldCharType="separate"/>
      </w:r>
      <w:r>
        <w:rPr>
          <w:rStyle w:val="21"/>
        </w:rPr>
        <w:t>10</w:t>
      </w:r>
      <w:r>
        <w:rPr>
          <w:rFonts w:asciiTheme="minorHAnsi" w:hAnsiTheme="minorHAnsi" w:eastAsiaTheme="minorEastAsia" w:cstheme="minorBidi"/>
          <w:szCs w:val="22"/>
        </w:rPr>
        <w:tab/>
      </w:r>
      <w:r>
        <w:rPr>
          <w:rStyle w:val="21"/>
          <w:rFonts w:hint="eastAsia"/>
        </w:rPr>
        <w:t>商务要求</w:t>
      </w:r>
      <w:r>
        <w:tab/>
      </w:r>
      <w:r>
        <w:fldChar w:fldCharType="begin"/>
      </w:r>
      <w:r>
        <w:instrText xml:space="preserve"> PAGEREF _Toc65658608 \h </w:instrText>
      </w:r>
      <w:r>
        <w:fldChar w:fldCharType="separate"/>
      </w:r>
      <w:r>
        <w:t>17</w:t>
      </w:r>
      <w:r>
        <w:fldChar w:fldCharType="end"/>
      </w:r>
      <w:r>
        <w:fldChar w:fldCharType="end"/>
      </w:r>
    </w:p>
    <w:p>
      <w:pPr>
        <w:pStyle w:val="10"/>
        <w:tabs>
          <w:tab w:val="left" w:pos="1680"/>
          <w:tab w:val="right" w:leader="dot" w:pos="8302"/>
        </w:tabs>
        <w:rPr>
          <w:rFonts w:asciiTheme="minorHAnsi" w:hAnsiTheme="minorHAnsi" w:eastAsiaTheme="minorEastAsia" w:cstheme="minorBidi"/>
          <w:szCs w:val="22"/>
        </w:rPr>
      </w:pPr>
      <w:r>
        <w:fldChar w:fldCharType="begin"/>
      </w:r>
      <w:r>
        <w:instrText xml:space="preserve"> HYPERLINK \l "_Toc65658609" </w:instrText>
      </w:r>
      <w:r>
        <w:fldChar w:fldCharType="separate"/>
      </w:r>
      <w:r>
        <w:rPr>
          <w:rStyle w:val="21"/>
        </w:rPr>
        <w:t>10.1</w:t>
      </w:r>
      <w:r>
        <w:rPr>
          <w:rFonts w:asciiTheme="minorHAnsi" w:hAnsiTheme="minorHAnsi" w:eastAsiaTheme="minorEastAsia" w:cstheme="minorBidi"/>
          <w:szCs w:val="22"/>
        </w:rPr>
        <w:tab/>
      </w:r>
      <w:r>
        <w:rPr>
          <w:rStyle w:val="21"/>
          <w:rFonts w:hint="eastAsia"/>
        </w:rPr>
        <w:t>服务要求</w:t>
      </w:r>
      <w:r>
        <w:tab/>
      </w:r>
      <w:r>
        <w:fldChar w:fldCharType="begin"/>
      </w:r>
      <w:r>
        <w:instrText xml:space="preserve"> PAGEREF _Toc65658609 \h </w:instrText>
      </w:r>
      <w:r>
        <w:fldChar w:fldCharType="separate"/>
      </w:r>
      <w:r>
        <w:t>17</w:t>
      </w:r>
      <w:r>
        <w:fldChar w:fldCharType="end"/>
      </w:r>
      <w:r>
        <w:fldChar w:fldCharType="end"/>
      </w:r>
    </w:p>
    <w:p>
      <w:pPr>
        <w:pStyle w:val="10"/>
        <w:tabs>
          <w:tab w:val="left" w:pos="1680"/>
          <w:tab w:val="right" w:leader="dot" w:pos="8302"/>
        </w:tabs>
        <w:rPr>
          <w:rFonts w:asciiTheme="minorHAnsi" w:hAnsiTheme="minorHAnsi" w:eastAsiaTheme="minorEastAsia" w:cstheme="minorBidi"/>
          <w:szCs w:val="22"/>
        </w:rPr>
      </w:pPr>
      <w:r>
        <w:fldChar w:fldCharType="begin"/>
      </w:r>
      <w:r>
        <w:instrText xml:space="preserve"> HYPERLINK \l "_Toc65658610" </w:instrText>
      </w:r>
      <w:r>
        <w:fldChar w:fldCharType="separate"/>
      </w:r>
      <w:r>
        <w:rPr>
          <w:rStyle w:val="21"/>
        </w:rPr>
        <w:t>10.2</w:t>
      </w:r>
      <w:r>
        <w:rPr>
          <w:rFonts w:asciiTheme="minorHAnsi" w:hAnsiTheme="minorHAnsi" w:eastAsiaTheme="minorEastAsia" w:cstheme="minorBidi"/>
          <w:szCs w:val="22"/>
        </w:rPr>
        <w:tab/>
      </w:r>
      <w:r>
        <w:rPr>
          <w:rStyle w:val="21"/>
          <w:rFonts w:hint="eastAsia"/>
        </w:rPr>
        <w:t>供应商责任与义务</w:t>
      </w:r>
      <w:r>
        <w:tab/>
      </w:r>
      <w:r>
        <w:fldChar w:fldCharType="begin"/>
      </w:r>
      <w:r>
        <w:instrText xml:space="preserve"> PAGEREF _Toc65658610 \h </w:instrText>
      </w:r>
      <w:r>
        <w:fldChar w:fldCharType="separate"/>
      </w:r>
      <w:r>
        <w:t>18</w:t>
      </w:r>
      <w:r>
        <w:fldChar w:fldCharType="end"/>
      </w:r>
      <w:r>
        <w:fldChar w:fldCharType="end"/>
      </w:r>
    </w:p>
    <w:p>
      <w:pPr>
        <w:pStyle w:val="17"/>
        <w:tabs>
          <w:tab w:val="left" w:pos="1050"/>
          <w:tab w:val="right" w:leader="dot" w:pos="8302"/>
        </w:tabs>
        <w:rPr>
          <w:rFonts w:asciiTheme="minorHAnsi" w:hAnsiTheme="minorHAnsi" w:eastAsiaTheme="minorEastAsia" w:cstheme="minorBidi"/>
          <w:szCs w:val="22"/>
        </w:rPr>
      </w:pPr>
      <w:r>
        <w:fldChar w:fldCharType="begin"/>
      </w:r>
      <w:r>
        <w:instrText xml:space="preserve"> HYPERLINK \l "_Toc65658611" </w:instrText>
      </w:r>
      <w:r>
        <w:fldChar w:fldCharType="separate"/>
      </w:r>
      <w:r>
        <w:rPr>
          <w:rStyle w:val="21"/>
        </w:rPr>
        <w:t>11</w:t>
      </w:r>
      <w:r>
        <w:rPr>
          <w:rFonts w:asciiTheme="minorHAnsi" w:hAnsiTheme="minorHAnsi" w:eastAsiaTheme="minorEastAsia" w:cstheme="minorBidi"/>
          <w:szCs w:val="22"/>
        </w:rPr>
        <w:tab/>
      </w:r>
      <w:r>
        <w:rPr>
          <w:rStyle w:val="21"/>
          <w:rFonts w:hint="eastAsia"/>
        </w:rPr>
        <w:t>售后服务</w:t>
      </w:r>
      <w:r>
        <w:tab/>
      </w:r>
      <w:r>
        <w:fldChar w:fldCharType="begin"/>
      </w:r>
      <w:r>
        <w:instrText xml:space="preserve"> PAGEREF _Toc65658611 \h </w:instrText>
      </w:r>
      <w:r>
        <w:fldChar w:fldCharType="separate"/>
      </w:r>
      <w:r>
        <w:t>18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"_Toc65658612" </w:instrText>
      </w:r>
      <w:r>
        <w:fldChar w:fldCharType="separate"/>
      </w:r>
      <w:r>
        <w:rPr>
          <w:rStyle w:val="21"/>
          <w:rFonts w:hint="eastAsia"/>
          <w:snapToGrid w:val="0"/>
        </w:rPr>
        <w:t>第三部分：投标文件格式</w:t>
      </w:r>
      <w:r>
        <w:tab/>
      </w:r>
      <w:r>
        <w:fldChar w:fldCharType="begin"/>
      </w:r>
      <w:r>
        <w:instrText xml:space="preserve"> PAGEREF _Toc65658612 \h </w:instrText>
      </w:r>
      <w:r>
        <w:fldChar w:fldCharType="separate"/>
      </w:r>
      <w:r>
        <w:t>19</w:t>
      </w:r>
      <w:r>
        <w:fldChar w:fldCharType="end"/>
      </w:r>
      <w:r>
        <w:fldChar w:fldCharType="end"/>
      </w:r>
    </w:p>
    <w:p>
      <w:pPr>
        <w:pStyle w:val="17"/>
        <w:tabs>
          <w:tab w:val="left" w:pos="1050"/>
          <w:tab w:val="right" w:leader="dot" w:pos="8302"/>
        </w:tabs>
        <w:rPr>
          <w:rFonts w:asciiTheme="minorHAnsi" w:hAnsiTheme="minorHAnsi" w:eastAsiaTheme="minorEastAsia" w:cstheme="minorBidi"/>
          <w:szCs w:val="22"/>
        </w:rPr>
      </w:pPr>
      <w:r>
        <w:fldChar w:fldCharType="begin"/>
      </w:r>
      <w:r>
        <w:instrText xml:space="preserve"> HYPERLINK \l "_Toc65658613" </w:instrText>
      </w:r>
      <w:r>
        <w:fldChar w:fldCharType="separate"/>
      </w:r>
      <w:r>
        <w:rPr>
          <w:rStyle w:val="21"/>
        </w:rPr>
        <w:t>12</w:t>
      </w:r>
      <w:r>
        <w:rPr>
          <w:rFonts w:asciiTheme="minorHAnsi" w:hAnsiTheme="minorHAnsi" w:eastAsiaTheme="minorEastAsia" w:cstheme="minorBidi"/>
          <w:szCs w:val="22"/>
        </w:rPr>
        <w:tab/>
      </w:r>
      <w:r>
        <w:rPr>
          <w:rStyle w:val="21"/>
          <w:rFonts w:hint="eastAsia"/>
        </w:rPr>
        <w:t>投标函格式</w:t>
      </w:r>
      <w:r>
        <w:tab/>
      </w:r>
      <w:r>
        <w:fldChar w:fldCharType="begin"/>
      </w:r>
      <w:r>
        <w:instrText xml:space="preserve"> PAGEREF _Toc65658613 \h </w:instrText>
      </w:r>
      <w:r>
        <w:fldChar w:fldCharType="separate"/>
      </w:r>
      <w:r>
        <w:t>19</w:t>
      </w:r>
      <w:r>
        <w:fldChar w:fldCharType="end"/>
      </w:r>
      <w:r>
        <w:fldChar w:fldCharType="end"/>
      </w:r>
    </w:p>
    <w:p>
      <w:pPr>
        <w:pStyle w:val="17"/>
        <w:tabs>
          <w:tab w:val="left" w:pos="1050"/>
          <w:tab w:val="right" w:leader="dot" w:pos="8302"/>
        </w:tabs>
        <w:rPr>
          <w:rFonts w:asciiTheme="minorHAnsi" w:hAnsiTheme="minorHAnsi" w:eastAsiaTheme="minorEastAsia" w:cstheme="minorBidi"/>
          <w:szCs w:val="22"/>
        </w:rPr>
      </w:pPr>
      <w:r>
        <w:fldChar w:fldCharType="begin"/>
      </w:r>
      <w:r>
        <w:instrText xml:space="preserve"> HYPERLINK \l "_Toc65658614" </w:instrText>
      </w:r>
      <w:r>
        <w:fldChar w:fldCharType="separate"/>
      </w:r>
      <w:r>
        <w:rPr>
          <w:rStyle w:val="21"/>
        </w:rPr>
        <w:t>13</w:t>
      </w:r>
      <w:r>
        <w:rPr>
          <w:rFonts w:asciiTheme="minorHAnsi" w:hAnsiTheme="minorHAnsi" w:eastAsiaTheme="minorEastAsia" w:cstheme="minorBidi"/>
          <w:szCs w:val="22"/>
        </w:rPr>
        <w:tab/>
      </w:r>
      <w:r>
        <w:rPr>
          <w:rStyle w:val="21"/>
          <w:rFonts w:hint="eastAsia"/>
        </w:rPr>
        <w:t>法定代表人授权委托书格式</w:t>
      </w:r>
      <w:r>
        <w:tab/>
      </w:r>
      <w:r>
        <w:fldChar w:fldCharType="begin"/>
      </w:r>
      <w:r>
        <w:instrText xml:space="preserve"> PAGEREF _Toc65658614 \h </w:instrText>
      </w:r>
      <w:r>
        <w:fldChar w:fldCharType="separate"/>
      </w:r>
      <w:r>
        <w:t>21</w:t>
      </w:r>
      <w:r>
        <w:fldChar w:fldCharType="end"/>
      </w:r>
      <w:r>
        <w:fldChar w:fldCharType="end"/>
      </w:r>
    </w:p>
    <w:p>
      <w:pPr>
        <w:pStyle w:val="17"/>
        <w:tabs>
          <w:tab w:val="left" w:pos="1050"/>
          <w:tab w:val="right" w:leader="dot" w:pos="8302"/>
        </w:tabs>
        <w:rPr>
          <w:rFonts w:asciiTheme="minorHAnsi" w:hAnsiTheme="minorHAnsi" w:eastAsiaTheme="minorEastAsia" w:cstheme="minorBidi"/>
          <w:szCs w:val="22"/>
        </w:rPr>
      </w:pPr>
      <w:r>
        <w:fldChar w:fldCharType="begin"/>
      </w:r>
      <w:r>
        <w:instrText xml:space="preserve"> HYPERLINK \l "_Toc65658615" </w:instrText>
      </w:r>
      <w:r>
        <w:fldChar w:fldCharType="separate"/>
      </w:r>
      <w:r>
        <w:rPr>
          <w:rStyle w:val="21"/>
        </w:rPr>
        <w:t>14</w:t>
      </w:r>
      <w:r>
        <w:rPr>
          <w:rFonts w:asciiTheme="minorHAnsi" w:hAnsiTheme="minorHAnsi" w:eastAsiaTheme="minorEastAsia" w:cstheme="minorBidi"/>
          <w:szCs w:val="22"/>
        </w:rPr>
        <w:tab/>
      </w:r>
      <w:r>
        <w:rPr>
          <w:rStyle w:val="21"/>
          <w:rFonts w:hint="eastAsia"/>
        </w:rPr>
        <w:t>用户需求响应说明</w:t>
      </w:r>
      <w:r>
        <w:tab/>
      </w:r>
      <w:r>
        <w:fldChar w:fldCharType="begin"/>
      </w:r>
      <w:r>
        <w:instrText xml:space="preserve"> PAGEREF _Toc65658615 \h </w:instrText>
      </w:r>
      <w:r>
        <w:fldChar w:fldCharType="separate"/>
      </w:r>
      <w:r>
        <w:t>22</w:t>
      </w:r>
      <w:r>
        <w:fldChar w:fldCharType="end"/>
      </w:r>
      <w:r>
        <w:fldChar w:fldCharType="end"/>
      </w:r>
    </w:p>
    <w:p>
      <w:pPr>
        <w:pStyle w:val="17"/>
        <w:tabs>
          <w:tab w:val="left" w:pos="1050"/>
          <w:tab w:val="right" w:leader="dot" w:pos="8302"/>
        </w:tabs>
        <w:rPr>
          <w:rFonts w:asciiTheme="minorHAnsi" w:hAnsiTheme="minorHAnsi" w:eastAsiaTheme="minorEastAsia" w:cstheme="minorBidi"/>
          <w:szCs w:val="22"/>
        </w:rPr>
      </w:pPr>
      <w:r>
        <w:fldChar w:fldCharType="begin"/>
      </w:r>
      <w:r>
        <w:instrText xml:space="preserve"> HYPERLINK \l "_Toc65658616" </w:instrText>
      </w:r>
      <w:r>
        <w:fldChar w:fldCharType="separate"/>
      </w:r>
      <w:r>
        <w:rPr>
          <w:rStyle w:val="21"/>
        </w:rPr>
        <w:t>15</w:t>
      </w:r>
      <w:r>
        <w:rPr>
          <w:rFonts w:asciiTheme="minorHAnsi" w:hAnsiTheme="minorHAnsi" w:eastAsiaTheme="minorEastAsia" w:cstheme="minorBidi"/>
          <w:szCs w:val="22"/>
        </w:rPr>
        <w:tab/>
      </w:r>
      <w:r>
        <w:rPr>
          <w:rStyle w:val="21"/>
          <w:rFonts w:hint="eastAsia"/>
        </w:rPr>
        <w:t>服务商信息表</w:t>
      </w:r>
      <w:r>
        <w:tab/>
      </w:r>
      <w:r>
        <w:fldChar w:fldCharType="begin"/>
      </w:r>
      <w:r>
        <w:instrText xml:space="preserve"> PAGEREF _Toc65658616 \h </w:instrText>
      </w:r>
      <w:r>
        <w:fldChar w:fldCharType="separate"/>
      </w:r>
      <w:r>
        <w:t>23</w:t>
      </w:r>
      <w:r>
        <w:fldChar w:fldCharType="end"/>
      </w:r>
      <w:r>
        <w:fldChar w:fldCharType="end"/>
      </w:r>
    </w:p>
    <w:p>
      <w:pPr>
        <w:pStyle w:val="17"/>
        <w:tabs>
          <w:tab w:val="right" w:leader="dot" w:pos="8302"/>
        </w:tabs>
        <w:rPr>
          <w:rFonts w:asciiTheme="minorHAnsi" w:hAnsiTheme="minorHAnsi" w:eastAsiaTheme="minorEastAsia" w:cstheme="minorBidi"/>
          <w:szCs w:val="22"/>
        </w:rPr>
      </w:pPr>
      <w:r>
        <w:fldChar w:fldCharType="begin"/>
      </w:r>
      <w:r>
        <w:instrText xml:space="preserve"> HYPERLINK \l "_Toc65658617" </w:instrText>
      </w:r>
      <w:r>
        <w:fldChar w:fldCharType="separate"/>
      </w:r>
      <w:r>
        <w:rPr>
          <w:rStyle w:val="21"/>
          <w:rFonts w:hint="eastAsia"/>
        </w:rPr>
        <w:t>附件</w:t>
      </w:r>
      <w:r>
        <w:rPr>
          <w:rStyle w:val="21"/>
        </w:rPr>
        <w:t>1</w:t>
      </w:r>
      <w:r>
        <w:rPr>
          <w:rStyle w:val="21"/>
          <w:rFonts w:hint="eastAsia"/>
        </w:rPr>
        <w:t>：报价表</w:t>
      </w:r>
      <w:r>
        <w:tab/>
      </w:r>
      <w:r>
        <w:fldChar w:fldCharType="begin"/>
      </w:r>
      <w:r>
        <w:instrText xml:space="preserve"> PAGEREF _Toc65658617 \h </w:instrText>
      </w:r>
      <w:r>
        <w:fldChar w:fldCharType="separate"/>
      </w:r>
      <w:r>
        <w:t>25</w:t>
      </w:r>
      <w:r>
        <w:fldChar w:fldCharType="end"/>
      </w:r>
      <w:r>
        <w:fldChar w:fldCharType="end"/>
      </w:r>
    </w:p>
    <w:p>
      <w:pPr>
        <w:spacing w:line="360" w:lineRule="auto"/>
        <w:jc w:val="center"/>
        <w:rPr>
          <w:rFonts w:ascii="黑体" w:eastAsia="黑体"/>
          <w:color w:val="000000" w:themeColor="text1"/>
          <w:spacing w:val="20"/>
          <w:sz w:val="32"/>
        </w:rPr>
      </w:pPr>
      <w:r>
        <w:rPr>
          <w:rFonts w:ascii="黑体" w:eastAsia="黑体"/>
          <w:color w:val="000000" w:themeColor="text1"/>
          <w:spacing w:val="20"/>
          <w:sz w:val="32"/>
        </w:rPr>
        <w:fldChar w:fldCharType="end"/>
      </w:r>
    </w:p>
    <w:p>
      <w:pPr>
        <w:pageBreakBefore/>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pStyle w:val="18"/>
        <w:rPr>
          <w:snapToGrid w:val="0"/>
          <w:color w:val="000000" w:themeColor="text1"/>
        </w:rPr>
      </w:pPr>
      <w:bookmarkStart w:id="0" w:name="_Toc485930523"/>
      <w:bookmarkStart w:id="1" w:name="_Toc65658572"/>
      <w:r>
        <w:rPr>
          <w:rFonts w:hint="eastAsia"/>
          <w:snapToGrid w:val="0"/>
          <w:color w:val="000000" w:themeColor="text1"/>
        </w:rPr>
        <w:t>申明</w:t>
      </w:r>
      <w:bookmarkEnd w:id="0"/>
      <w:bookmarkEnd w:id="1"/>
    </w:p>
    <w:p>
      <w:pPr>
        <w:autoSpaceDE w:val="0"/>
        <w:autoSpaceDN w:val="0"/>
        <w:adjustRightInd w:val="0"/>
        <w:spacing w:line="560" w:lineRule="atLeast"/>
        <w:jc w:val="center"/>
        <w:rPr>
          <w:rFonts w:ascii="宋体" w:hAnsi="宋体"/>
          <w:snapToGrid w:val="0"/>
          <w:color w:val="000000" w:themeColor="text1"/>
        </w:rPr>
      </w:pPr>
    </w:p>
    <w:p>
      <w:pPr>
        <w:spacing w:line="360" w:lineRule="auto"/>
        <w:jc w:val="left"/>
        <w:rPr>
          <w:rFonts w:ascii="宋体" w:hAnsi="宋体"/>
          <w:snapToGrid w:val="0"/>
          <w:color w:val="000000" w:themeColor="text1"/>
        </w:rPr>
      </w:pPr>
      <w:r>
        <w:rPr>
          <w:rFonts w:hint="eastAsia" w:ascii="宋体" w:hAnsi="宋体"/>
          <w:snapToGrid w:val="0"/>
          <w:color w:val="000000" w:themeColor="text1"/>
        </w:rPr>
        <w:t xml:space="preserve">   本招标文件专用于</w:t>
      </w:r>
      <w:r>
        <w:rPr>
          <w:rFonts w:ascii="宋体" w:hAnsi="宋体"/>
          <w:snapToGrid w:val="0"/>
          <w:color w:val="000000" w:themeColor="text1"/>
        </w:rPr>
        <w:t>四川天府银行</w:t>
      </w:r>
      <w:r>
        <w:rPr>
          <w:rFonts w:hint="eastAsia" w:ascii="宋体" w:hAnsi="宋体"/>
          <w:snapToGrid w:val="0"/>
          <w:color w:val="000000" w:themeColor="text1"/>
        </w:rPr>
        <w:t>股份有限公司（简称“</w:t>
      </w:r>
      <w:r>
        <w:rPr>
          <w:rFonts w:ascii="宋体" w:hAnsi="宋体"/>
          <w:snapToGrid w:val="0"/>
          <w:color w:val="000000" w:themeColor="text1"/>
        </w:rPr>
        <w:t>四川天府银行</w:t>
      </w:r>
      <w:r>
        <w:rPr>
          <w:rFonts w:hint="eastAsia" w:ascii="宋体" w:hAnsi="宋体"/>
          <w:snapToGrid w:val="0"/>
          <w:color w:val="000000" w:themeColor="text1"/>
        </w:rPr>
        <w:t>”、“本行”）分支机构办公耗材采购入围供应商招标项目，招标文件内容解释权归</w:t>
      </w:r>
      <w:r>
        <w:rPr>
          <w:rFonts w:ascii="宋体" w:hAnsi="宋体"/>
          <w:snapToGrid w:val="0"/>
          <w:color w:val="000000" w:themeColor="text1"/>
        </w:rPr>
        <w:t>四川天府银行</w:t>
      </w:r>
      <w:r>
        <w:rPr>
          <w:rFonts w:hint="eastAsia" w:ascii="宋体" w:hAnsi="宋体"/>
          <w:snapToGrid w:val="0"/>
          <w:color w:val="000000" w:themeColor="text1"/>
        </w:rPr>
        <w:t>所有。参加投标单位即视为无条件同意本申明并保证对本招标文件可能涉及的</w:t>
      </w:r>
      <w:r>
        <w:rPr>
          <w:rFonts w:ascii="宋体" w:hAnsi="宋体"/>
          <w:snapToGrid w:val="0"/>
          <w:color w:val="000000" w:themeColor="text1"/>
        </w:rPr>
        <w:t>四川天府银行</w:t>
      </w:r>
      <w:r>
        <w:rPr>
          <w:rFonts w:hint="eastAsia" w:ascii="宋体" w:hAnsi="宋体"/>
          <w:snapToGrid w:val="0"/>
          <w:color w:val="000000" w:themeColor="text1"/>
        </w:rPr>
        <w:t>商业秘密予以保密，除经</w:t>
      </w:r>
      <w:r>
        <w:rPr>
          <w:rFonts w:ascii="宋体" w:hAnsi="宋体"/>
          <w:snapToGrid w:val="0"/>
          <w:color w:val="000000" w:themeColor="text1"/>
        </w:rPr>
        <w:t>四川天府银行</w:t>
      </w:r>
      <w:r>
        <w:rPr>
          <w:rFonts w:hint="eastAsia" w:ascii="宋体" w:hAnsi="宋体"/>
          <w:snapToGrid w:val="0"/>
          <w:color w:val="000000" w:themeColor="text1"/>
        </w:rPr>
        <w:t>书面同意外，任何单位和个人不得为参与本项目投标以外的目的而出版、复制、传播、销售及使用本招标文件。</w:t>
      </w: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spacing w:line="360" w:lineRule="auto"/>
        <w:jc w:val="center"/>
        <w:rPr>
          <w:rFonts w:ascii="黑体" w:eastAsia="黑体"/>
          <w:color w:val="000000" w:themeColor="text1"/>
          <w:spacing w:val="20"/>
          <w:sz w:val="32"/>
        </w:rPr>
      </w:pPr>
    </w:p>
    <w:p>
      <w:pPr>
        <w:pStyle w:val="18"/>
        <w:rPr>
          <w:snapToGrid w:val="0"/>
          <w:color w:val="000000" w:themeColor="text1"/>
        </w:rPr>
      </w:pPr>
      <w:bookmarkStart w:id="2" w:name="_Toc65658573"/>
      <w:r>
        <w:rPr>
          <w:rFonts w:hint="eastAsia"/>
          <w:snapToGrid w:val="0"/>
          <w:color w:val="000000" w:themeColor="text1"/>
        </w:rPr>
        <w:t>第一部分：投标人须知</w:t>
      </w:r>
      <w:bookmarkEnd w:id="2"/>
    </w:p>
    <w:p>
      <w:pPr>
        <w:spacing w:line="360" w:lineRule="auto"/>
        <w:jc w:val="center"/>
        <w:rPr>
          <w:rFonts w:ascii="黑体" w:eastAsia="黑体"/>
          <w:color w:val="000000" w:themeColor="text1"/>
          <w:spacing w:val="20"/>
          <w:sz w:val="44"/>
        </w:rPr>
      </w:pPr>
      <w:bookmarkStart w:id="48" w:name="_GoBack"/>
      <w:bookmarkEnd w:id="48"/>
    </w:p>
    <w:p>
      <w:pPr>
        <w:pStyle w:val="2"/>
        <w:rPr>
          <w:color w:val="000000" w:themeColor="text1"/>
        </w:rPr>
      </w:pPr>
      <w:bookmarkStart w:id="3" w:name="_Toc65658574"/>
      <w:r>
        <w:rPr>
          <w:rFonts w:hint="eastAsia"/>
          <w:color w:val="000000" w:themeColor="text1"/>
        </w:rPr>
        <w:t>说明</w:t>
      </w:r>
      <w:bookmarkEnd w:id="3"/>
    </w:p>
    <w:p>
      <w:pPr>
        <w:pStyle w:val="3"/>
        <w:spacing w:before="156" w:after="156"/>
        <w:rPr>
          <w:color w:val="000000" w:themeColor="text1"/>
        </w:rPr>
      </w:pPr>
      <w:bookmarkStart w:id="4" w:name="_Toc65658575"/>
      <w:r>
        <w:rPr>
          <w:rFonts w:hint="eastAsia"/>
          <w:color w:val="000000" w:themeColor="text1"/>
        </w:rPr>
        <w:t>招标项目概要</w:t>
      </w:r>
      <w:bookmarkEnd w:id="4"/>
    </w:p>
    <w:p>
      <w:pPr>
        <w:pStyle w:val="4"/>
        <w:rPr>
          <w:color w:val="000000" w:themeColor="text1"/>
        </w:rPr>
      </w:pPr>
      <w:r>
        <w:rPr>
          <w:rFonts w:hint="eastAsia"/>
          <w:color w:val="000000" w:themeColor="text1"/>
        </w:rPr>
        <w:t>招标人：</w:t>
      </w:r>
      <w:r>
        <w:rPr>
          <w:color w:val="000000" w:themeColor="text1"/>
          <w:u w:val="single"/>
        </w:rPr>
        <w:t>四川天府银行股份有限公司</w:t>
      </w:r>
      <w:r>
        <w:rPr>
          <w:rFonts w:hint="eastAsia"/>
          <w:color w:val="000000" w:themeColor="text1"/>
        </w:rPr>
        <w:t>。</w:t>
      </w:r>
    </w:p>
    <w:p>
      <w:pPr>
        <w:pStyle w:val="4"/>
        <w:rPr>
          <w:color w:val="000000" w:themeColor="text1"/>
          <w:u w:val="single"/>
        </w:rPr>
      </w:pPr>
      <w:r>
        <w:rPr>
          <w:rFonts w:hint="eastAsia"/>
          <w:color w:val="000000" w:themeColor="text1"/>
        </w:rPr>
        <w:t>项目名称：</w:t>
      </w:r>
      <w:r>
        <w:rPr>
          <w:rFonts w:hint="eastAsia"/>
          <w:color w:val="000000" w:themeColor="text1"/>
          <w:u w:val="single"/>
        </w:rPr>
        <w:t>四川天府银行办公耗材采购入围供应商招标项目。</w:t>
      </w:r>
    </w:p>
    <w:p>
      <w:pPr>
        <w:pStyle w:val="4"/>
        <w:rPr>
          <w:color w:val="000000" w:themeColor="text1"/>
        </w:rPr>
      </w:pPr>
      <w:r>
        <w:rPr>
          <w:rFonts w:hint="eastAsia"/>
          <w:color w:val="000000" w:themeColor="text1"/>
        </w:rPr>
        <w:t>项目内容：办公耗材采购</w:t>
      </w:r>
    </w:p>
    <w:p>
      <w:pPr>
        <w:pStyle w:val="4"/>
        <w:rPr>
          <w:color w:val="000000" w:themeColor="text1"/>
        </w:rPr>
      </w:pPr>
      <w:r>
        <w:rPr>
          <w:rFonts w:hint="eastAsia"/>
          <w:color w:val="000000" w:themeColor="text1"/>
        </w:rPr>
        <w:t>招标方式：公开招标</w:t>
      </w:r>
    </w:p>
    <w:p>
      <w:pPr>
        <w:pStyle w:val="4"/>
        <w:rPr>
          <w:color w:val="000000" w:themeColor="text1"/>
        </w:rPr>
      </w:pPr>
      <w:r>
        <w:rPr>
          <w:rFonts w:hint="eastAsia"/>
          <w:color w:val="000000" w:themeColor="text1"/>
        </w:rPr>
        <w:t>交货地点：</w:t>
      </w:r>
      <w:r>
        <w:rPr>
          <w:rFonts w:hint="eastAsia"/>
          <w:color w:val="000000" w:themeColor="text1"/>
          <w:u w:val="single"/>
        </w:rPr>
        <w:t>成都市锦江区东大街下东大街258号</w:t>
      </w:r>
    </w:p>
    <w:p>
      <w:pPr>
        <w:pStyle w:val="4"/>
        <w:rPr>
          <w:color w:val="000000" w:themeColor="text1"/>
        </w:rPr>
      </w:pPr>
      <w:r>
        <w:rPr>
          <w:rFonts w:hint="eastAsia"/>
          <w:color w:val="000000" w:themeColor="text1"/>
        </w:rPr>
        <w:t>投标截止时间：</w:t>
      </w:r>
      <w:r>
        <w:rPr>
          <w:color w:val="000000" w:themeColor="text1"/>
          <w:u w:val="single"/>
        </w:rPr>
        <w:t>参</w:t>
      </w:r>
      <w:r>
        <w:rPr>
          <w:rFonts w:hint="eastAsia"/>
          <w:color w:val="000000" w:themeColor="text1"/>
          <w:u w:val="single"/>
        </w:rPr>
        <w:t>见</w:t>
      </w:r>
      <w:r>
        <w:rPr>
          <w:color w:val="000000" w:themeColor="text1"/>
          <w:u w:val="single"/>
        </w:rPr>
        <w:t>招标公告</w:t>
      </w:r>
      <w:r>
        <w:rPr>
          <w:rFonts w:hint="eastAsia"/>
          <w:color w:val="000000" w:themeColor="text1"/>
        </w:rPr>
        <w:t>。</w:t>
      </w:r>
    </w:p>
    <w:p>
      <w:pPr>
        <w:pStyle w:val="4"/>
        <w:rPr>
          <w:color w:val="000000" w:themeColor="text1"/>
        </w:rPr>
      </w:pPr>
      <w:r>
        <w:rPr>
          <w:rFonts w:hint="eastAsia"/>
          <w:color w:val="000000" w:themeColor="text1"/>
        </w:rPr>
        <w:t>开标时间：</w:t>
      </w:r>
      <w:r>
        <w:rPr>
          <w:color w:val="000000" w:themeColor="text1"/>
          <w:u w:val="single"/>
        </w:rPr>
        <w:t>参</w:t>
      </w:r>
      <w:r>
        <w:rPr>
          <w:rFonts w:hint="eastAsia"/>
          <w:color w:val="000000" w:themeColor="text1"/>
          <w:u w:val="single"/>
        </w:rPr>
        <w:t>见</w:t>
      </w:r>
      <w:r>
        <w:rPr>
          <w:color w:val="000000" w:themeColor="text1"/>
          <w:u w:val="single"/>
        </w:rPr>
        <w:t>招标公告</w:t>
      </w:r>
      <w:r>
        <w:rPr>
          <w:rFonts w:hint="eastAsia"/>
          <w:color w:val="000000" w:themeColor="text1"/>
        </w:rPr>
        <w:t>。</w:t>
      </w:r>
    </w:p>
    <w:p>
      <w:pPr>
        <w:pStyle w:val="4"/>
        <w:rPr>
          <w:color w:val="000000" w:themeColor="text1"/>
        </w:rPr>
      </w:pPr>
      <w:r>
        <w:rPr>
          <w:rFonts w:hint="eastAsia"/>
          <w:color w:val="000000" w:themeColor="text1"/>
        </w:rPr>
        <w:t>开标地点：</w:t>
      </w:r>
      <w:r>
        <w:rPr>
          <w:color w:val="000000" w:themeColor="text1"/>
          <w:u w:val="single"/>
        </w:rPr>
        <w:t>参</w:t>
      </w:r>
      <w:r>
        <w:rPr>
          <w:rFonts w:hint="eastAsia"/>
          <w:color w:val="000000" w:themeColor="text1"/>
          <w:u w:val="single"/>
        </w:rPr>
        <w:t>见</w:t>
      </w:r>
      <w:r>
        <w:rPr>
          <w:color w:val="000000" w:themeColor="text1"/>
          <w:u w:val="single"/>
        </w:rPr>
        <w:t>招标公告</w:t>
      </w:r>
      <w:r>
        <w:rPr>
          <w:rFonts w:hint="eastAsia"/>
          <w:color w:val="000000" w:themeColor="text1"/>
        </w:rPr>
        <w:t>。</w:t>
      </w:r>
    </w:p>
    <w:p>
      <w:pPr>
        <w:pStyle w:val="4"/>
        <w:rPr>
          <w:color w:val="000000" w:themeColor="text1"/>
        </w:rPr>
      </w:pPr>
      <w:r>
        <w:rPr>
          <w:rFonts w:hint="eastAsia"/>
          <w:color w:val="000000" w:themeColor="text1"/>
        </w:rPr>
        <w:t>联系人： 招标事宜：</w:t>
      </w:r>
      <w:r>
        <w:rPr>
          <w:color w:val="000000" w:themeColor="text1"/>
        </w:rPr>
        <w:t>刘纯燕</w:t>
      </w:r>
      <w:r>
        <w:rPr>
          <w:rFonts w:hint="eastAsia"/>
          <w:color w:val="000000" w:themeColor="text1"/>
        </w:rPr>
        <w:t xml:space="preserve"> 028-67676114</w:t>
      </w:r>
    </w:p>
    <w:p>
      <w:pPr>
        <w:pStyle w:val="4"/>
        <w:numPr>
          <w:ilvl w:val="0"/>
          <w:numId w:val="0"/>
        </w:numPr>
        <w:ind w:left="720" w:firstLine="840" w:firstLineChars="400"/>
        <w:rPr>
          <w:color w:val="000000" w:themeColor="text1"/>
        </w:rPr>
      </w:pPr>
      <w:r>
        <w:rPr>
          <w:rFonts w:hint="eastAsia"/>
          <w:color w:val="000000" w:themeColor="text1"/>
        </w:rPr>
        <w:t xml:space="preserve"> 技术事宜：袁永青 028-67678877</w:t>
      </w:r>
    </w:p>
    <w:p>
      <w:pPr>
        <w:pStyle w:val="3"/>
        <w:spacing w:before="156" w:after="156"/>
        <w:rPr>
          <w:color w:val="000000" w:themeColor="text1"/>
        </w:rPr>
      </w:pPr>
      <w:bookmarkStart w:id="5" w:name="_Toc65658576"/>
      <w:r>
        <w:rPr>
          <w:rFonts w:hint="eastAsia"/>
          <w:color w:val="000000" w:themeColor="text1"/>
        </w:rPr>
        <w:t>适用范围</w:t>
      </w:r>
      <w:bookmarkEnd w:id="5"/>
    </w:p>
    <w:p>
      <w:pPr>
        <w:pStyle w:val="4"/>
        <w:rPr>
          <w:color w:val="000000" w:themeColor="text1"/>
        </w:rPr>
      </w:pPr>
      <w:r>
        <w:rPr>
          <w:rFonts w:hint="eastAsia"/>
          <w:color w:val="000000" w:themeColor="text1"/>
        </w:rPr>
        <w:t>本招标文件仅适用于本项目招标文件中所叙述的项目。</w:t>
      </w:r>
    </w:p>
    <w:p>
      <w:pPr>
        <w:pStyle w:val="3"/>
        <w:spacing w:before="156" w:after="156"/>
        <w:rPr>
          <w:color w:val="000000" w:themeColor="text1"/>
        </w:rPr>
      </w:pPr>
      <w:bookmarkStart w:id="6" w:name="_Toc65658577"/>
      <w:r>
        <w:rPr>
          <w:rFonts w:hint="eastAsia"/>
          <w:color w:val="000000" w:themeColor="text1"/>
        </w:rPr>
        <w:t>法律适用</w:t>
      </w:r>
      <w:bookmarkEnd w:id="6"/>
    </w:p>
    <w:p>
      <w:pPr>
        <w:pStyle w:val="4"/>
        <w:rPr>
          <w:color w:val="000000" w:themeColor="text1"/>
        </w:rPr>
      </w:pPr>
      <w:r>
        <w:rPr>
          <w:rFonts w:hint="eastAsia"/>
          <w:color w:val="000000" w:themeColor="text1"/>
        </w:rPr>
        <w:t>本招标文件及由本次招标产生的合同适用中华人民共和国法律。</w:t>
      </w:r>
    </w:p>
    <w:p>
      <w:pPr>
        <w:pStyle w:val="3"/>
        <w:spacing w:before="156" w:after="156"/>
        <w:rPr>
          <w:color w:val="000000" w:themeColor="text1"/>
        </w:rPr>
      </w:pPr>
      <w:bookmarkStart w:id="7" w:name="_Toc65658578"/>
      <w:r>
        <w:rPr>
          <w:rFonts w:hint="eastAsia"/>
          <w:color w:val="000000" w:themeColor="text1"/>
        </w:rPr>
        <w:t>定义及解释</w:t>
      </w:r>
      <w:bookmarkEnd w:id="7"/>
    </w:p>
    <w:p>
      <w:pPr>
        <w:pStyle w:val="4"/>
        <w:rPr>
          <w:color w:val="000000" w:themeColor="text1"/>
        </w:rPr>
      </w:pPr>
      <w:r>
        <w:rPr>
          <w:rFonts w:hint="eastAsia"/>
          <w:color w:val="000000" w:themeColor="text1"/>
        </w:rPr>
        <w:t>用户：系指</w:t>
      </w:r>
      <w:r>
        <w:rPr>
          <w:color w:val="000000" w:themeColor="text1"/>
        </w:rPr>
        <w:t>四川天府银行</w:t>
      </w:r>
      <w:r>
        <w:rPr>
          <w:rFonts w:hint="eastAsia"/>
          <w:color w:val="000000" w:themeColor="text1"/>
        </w:rPr>
        <w:t>股份有限公司。</w:t>
      </w:r>
    </w:p>
    <w:p>
      <w:pPr>
        <w:pStyle w:val="4"/>
        <w:rPr>
          <w:color w:val="000000" w:themeColor="text1"/>
        </w:rPr>
      </w:pPr>
      <w:r>
        <w:rPr>
          <w:rFonts w:hint="eastAsia" w:hAnsi="宋体"/>
          <w:color w:val="000000" w:themeColor="text1"/>
          <w:szCs w:val="21"/>
        </w:rPr>
        <w:t>货物：指投标人按招标文件规定，向用户提供所需的产品。</w:t>
      </w:r>
    </w:p>
    <w:p>
      <w:pPr>
        <w:pStyle w:val="4"/>
        <w:rPr>
          <w:color w:val="000000" w:themeColor="text1"/>
        </w:rPr>
      </w:pPr>
      <w:r>
        <w:rPr>
          <w:rFonts w:hint="eastAsia"/>
          <w:color w:val="000000" w:themeColor="text1"/>
        </w:rPr>
        <w:t>服务：</w:t>
      </w:r>
      <w:r>
        <w:rPr>
          <w:rFonts w:hint="eastAsia" w:hAnsi="宋体"/>
          <w:color w:val="000000" w:themeColor="text1"/>
          <w:szCs w:val="21"/>
        </w:rPr>
        <w:t>招标文件规定投标人必须承担的货物运输、安装、测试、检验、调试、人员培训等技术支持、售后服</w:t>
      </w:r>
      <w:r>
        <w:rPr>
          <w:rFonts w:hint="eastAsia"/>
          <w:color w:val="000000" w:themeColor="text1"/>
          <w:szCs w:val="21"/>
        </w:rPr>
        <w:t>务以及其他相关的义务。</w:t>
      </w:r>
    </w:p>
    <w:p>
      <w:pPr>
        <w:pStyle w:val="4"/>
        <w:rPr>
          <w:color w:val="000000" w:themeColor="text1"/>
        </w:rPr>
      </w:pPr>
      <w:r>
        <w:rPr>
          <w:rFonts w:hint="eastAsia"/>
          <w:color w:val="000000" w:themeColor="text1"/>
        </w:rPr>
        <w:t>日期：指日历日。</w:t>
      </w:r>
    </w:p>
    <w:p>
      <w:pPr>
        <w:pStyle w:val="4"/>
        <w:rPr>
          <w:color w:val="000000" w:themeColor="text1"/>
        </w:rPr>
      </w:pPr>
      <w:r>
        <w:rPr>
          <w:rFonts w:hint="eastAsia"/>
          <w:color w:val="000000" w:themeColor="text1"/>
        </w:rPr>
        <w:t>合同：指依据本次采购招标结果签订的意向书、协议或合约文件。</w:t>
      </w:r>
    </w:p>
    <w:p>
      <w:pPr>
        <w:pStyle w:val="4"/>
        <w:rPr>
          <w:color w:val="000000" w:themeColor="text1"/>
        </w:rPr>
      </w:pPr>
      <w:r>
        <w:rPr>
          <w:rFonts w:hint="eastAsia"/>
          <w:color w:val="000000" w:themeColor="text1"/>
        </w:rPr>
        <w:t>招标文件中的标题或题名仅起引导作用，而不应视为对招标文件内容的理解和解释。</w:t>
      </w:r>
    </w:p>
    <w:p>
      <w:pPr>
        <w:pStyle w:val="4"/>
        <w:rPr>
          <w:color w:val="000000" w:themeColor="text1"/>
        </w:rPr>
      </w:pPr>
      <w:r>
        <w:rPr>
          <w:rFonts w:hint="eastAsia"/>
          <w:color w:val="000000" w:themeColor="text1"/>
        </w:rPr>
        <w:t>招标文件中所规定的“书面形式”，包括纸质文件和电讯文件形式，既含手写、打印或印刷的文字资料形式，也包括传真等通讯形成文件。</w:t>
      </w:r>
    </w:p>
    <w:p>
      <w:pPr>
        <w:pStyle w:val="3"/>
        <w:spacing w:before="156" w:after="156"/>
        <w:rPr>
          <w:color w:val="000000" w:themeColor="text1"/>
        </w:rPr>
      </w:pPr>
      <w:bookmarkStart w:id="8" w:name="_Toc65658579"/>
      <w:r>
        <w:rPr>
          <w:rFonts w:hint="eastAsia"/>
          <w:color w:val="000000" w:themeColor="text1"/>
        </w:rPr>
        <w:t>合格投标人必须的资格条件（需提供相关纸质文件并加盖公章）</w:t>
      </w:r>
      <w:bookmarkEnd w:id="8"/>
    </w:p>
    <w:p>
      <w:pPr>
        <w:pStyle w:val="4"/>
        <w:rPr>
          <w:color w:val="000000" w:themeColor="text1"/>
          <w:szCs w:val="22"/>
        </w:rPr>
      </w:pPr>
      <w:r>
        <w:rPr>
          <w:rFonts w:hint="eastAsia"/>
          <w:color w:val="000000" w:themeColor="text1"/>
          <w:szCs w:val="22"/>
        </w:rPr>
        <w:t>基本资格条件</w:t>
      </w:r>
    </w:p>
    <w:p>
      <w:pPr>
        <w:pStyle w:val="4"/>
        <w:rPr>
          <w:color w:val="000000" w:themeColor="text1"/>
          <w:szCs w:val="22"/>
        </w:rPr>
      </w:pPr>
      <w:r>
        <w:rPr>
          <w:rFonts w:hint="eastAsia"/>
          <w:color w:val="000000" w:themeColor="text1"/>
          <w:szCs w:val="22"/>
        </w:rPr>
        <w:t>（1）具有独立承担民事责任的能力，或独立法人资格的合格企业，相应经营范围，有效的</w:t>
      </w:r>
      <w:r>
        <w:rPr>
          <w:rFonts w:hint="eastAsia"/>
          <w:color w:val="000000" w:themeColor="text1"/>
          <w:szCs w:val="22"/>
          <w:lang w:val="en-US" w:eastAsia="zh-CN"/>
        </w:rPr>
        <w:t>三证合一的</w:t>
      </w:r>
      <w:r>
        <w:rPr>
          <w:rFonts w:hint="eastAsia"/>
          <w:color w:val="000000" w:themeColor="text1"/>
          <w:szCs w:val="22"/>
        </w:rPr>
        <w:t>营业执照</w:t>
      </w:r>
      <w:r>
        <w:rPr>
          <w:rFonts w:hint="eastAsia"/>
          <w:color w:val="000000" w:themeColor="text1"/>
          <w:szCs w:val="22"/>
          <w:lang w:eastAsia="zh-CN"/>
        </w:rPr>
        <w:t>；</w:t>
      </w:r>
    </w:p>
    <w:p>
      <w:pPr>
        <w:pStyle w:val="4"/>
        <w:rPr>
          <w:color w:val="000000" w:themeColor="text1"/>
          <w:szCs w:val="22"/>
        </w:rPr>
      </w:pPr>
      <w:r>
        <w:rPr>
          <w:rFonts w:hint="eastAsia"/>
          <w:color w:val="000000" w:themeColor="text1"/>
          <w:szCs w:val="22"/>
        </w:rPr>
        <w:t>（2）具有良好的商业信誉和健全的财务会计制度； </w:t>
      </w:r>
    </w:p>
    <w:p>
      <w:pPr>
        <w:pStyle w:val="4"/>
        <w:rPr>
          <w:color w:val="000000" w:themeColor="text1"/>
          <w:szCs w:val="22"/>
        </w:rPr>
      </w:pPr>
      <w:r>
        <w:rPr>
          <w:rFonts w:hint="eastAsia"/>
          <w:color w:val="000000" w:themeColor="text1"/>
          <w:szCs w:val="22"/>
        </w:rPr>
        <w:t>（3）具有履行合同所必须的设备和专业技术能力；</w:t>
      </w:r>
    </w:p>
    <w:p>
      <w:pPr>
        <w:pStyle w:val="4"/>
        <w:rPr>
          <w:color w:val="000000" w:themeColor="text1"/>
          <w:szCs w:val="22"/>
        </w:rPr>
      </w:pPr>
      <w:r>
        <w:rPr>
          <w:rFonts w:hint="eastAsia"/>
          <w:color w:val="000000" w:themeColor="text1"/>
          <w:szCs w:val="22"/>
        </w:rPr>
        <w:t>（4）有依法缴纳税收和社会保障资金的良好记录； </w:t>
      </w:r>
    </w:p>
    <w:p>
      <w:pPr>
        <w:pStyle w:val="4"/>
        <w:rPr>
          <w:color w:val="000000" w:themeColor="text1"/>
          <w:szCs w:val="22"/>
        </w:rPr>
      </w:pPr>
      <w:r>
        <w:rPr>
          <w:rFonts w:hint="eastAsia"/>
          <w:color w:val="000000" w:themeColor="text1"/>
          <w:szCs w:val="22"/>
        </w:rPr>
        <w:t>（5）参加本次采购活动前三年内，在经营活动中没有重大违法违规记录；</w:t>
      </w:r>
    </w:p>
    <w:p>
      <w:pPr>
        <w:pStyle w:val="4"/>
        <w:rPr>
          <w:color w:val="000000" w:themeColor="text1"/>
          <w:szCs w:val="22"/>
        </w:rPr>
      </w:pPr>
      <w:r>
        <w:rPr>
          <w:rFonts w:hint="eastAsia"/>
          <w:color w:val="000000" w:themeColor="text1"/>
          <w:szCs w:val="22"/>
        </w:rPr>
        <w:t>（6）法律、行政法规规定的其他条件。</w:t>
      </w:r>
    </w:p>
    <w:p>
      <w:pPr>
        <w:pStyle w:val="4"/>
        <w:rPr>
          <w:color w:val="000000" w:themeColor="text1"/>
          <w:szCs w:val="22"/>
        </w:rPr>
      </w:pPr>
      <w:r>
        <w:rPr>
          <w:rFonts w:hint="eastAsia"/>
          <w:color w:val="000000" w:themeColor="text1"/>
          <w:szCs w:val="22"/>
        </w:rPr>
        <w:t>2.特定资格条件</w:t>
      </w:r>
    </w:p>
    <w:p>
      <w:pPr>
        <w:pStyle w:val="4"/>
        <w:rPr>
          <w:color w:val="000000" w:themeColor="text1"/>
          <w:szCs w:val="22"/>
        </w:rPr>
      </w:pPr>
      <w:r>
        <w:rPr>
          <w:rFonts w:hint="eastAsia"/>
          <w:color w:val="000000" w:themeColor="text1"/>
          <w:szCs w:val="22"/>
        </w:rPr>
        <w:t>（1）投标人须是中华人民共和国境内合法注册法人；</w:t>
      </w:r>
    </w:p>
    <w:p>
      <w:pPr>
        <w:pStyle w:val="4"/>
        <w:rPr>
          <w:color w:val="000000" w:themeColor="text1"/>
          <w:szCs w:val="22"/>
        </w:rPr>
      </w:pPr>
      <w:r>
        <w:rPr>
          <w:rFonts w:hint="eastAsia"/>
          <w:color w:val="000000" w:themeColor="text1"/>
          <w:szCs w:val="22"/>
        </w:rPr>
        <w:t>（2）本项目要求投标：供应商商或经销商须具有针对本项目提供原装硒鼓产品的正式授权书（原件）及售后服务承诺函的原件。；</w:t>
      </w:r>
    </w:p>
    <w:p>
      <w:pPr>
        <w:pStyle w:val="4"/>
        <w:rPr>
          <w:color w:val="000000" w:themeColor="text1"/>
          <w:szCs w:val="22"/>
        </w:rPr>
      </w:pPr>
      <w:r>
        <w:rPr>
          <w:rFonts w:hint="eastAsia"/>
          <w:color w:val="000000" w:themeColor="text1"/>
          <w:szCs w:val="22"/>
        </w:rPr>
        <w:t>（3）近两年（2019年-2020年）的耗材供应业绩，并在人员、设备、资金等方面具有相应的能力；</w:t>
      </w:r>
    </w:p>
    <w:p>
      <w:pPr>
        <w:pStyle w:val="4"/>
        <w:rPr>
          <w:color w:val="000000" w:themeColor="text1"/>
          <w:szCs w:val="22"/>
        </w:rPr>
      </w:pPr>
      <w:r>
        <w:rPr>
          <w:rFonts w:hint="eastAsia"/>
          <w:color w:val="000000" w:themeColor="text1"/>
          <w:szCs w:val="22"/>
        </w:rPr>
        <w:t>（4）投标人现场技术服务人员应具备相关资格证书，现场技术服务人员劳动合同或社保缴纳证明；</w:t>
      </w:r>
    </w:p>
    <w:p>
      <w:pPr>
        <w:pStyle w:val="4"/>
        <w:rPr>
          <w:color w:val="000000" w:themeColor="text1"/>
          <w:szCs w:val="22"/>
        </w:rPr>
      </w:pPr>
      <w:r>
        <w:rPr>
          <w:rFonts w:hint="eastAsia"/>
          <w:color w:val="000000" w:themeColor="text1"/>
          <w:szCs w:val="22"/>
        </w:rPr>
        <w:t>（6）投标人具有良好的银行资信和商业信誉，需提供近两年（2019年-2020年）经第三方审核的财务报表；</w:t>
      </w:r>
    </w:p>
    <w:p>
      <w:pPr>
        <w:pStyle w:val="4"/>
        <w:rPr>
          <w:color w:val="000000" w:themeColor="text1"/>
          <w:szCs w:val="22"/>
        </w:rPr>
      </w:pPr>
      <w:r>
        <w:rPr>
          <w:rFonts w:hint="eastAsia"/>
          <w:color w:val="000000" w:themeColor="text1"/>
          <w:szCs w:val="22"/>
        </w:rPr>
        <w:t>（7）本次招标允许代理商投标，一个制造商对同一品牌的货物，仅能委托一个代理商参加投标；</w:t>
      </w:r>
    </w:p>
    <w:p>
      <w:pPr>
        <w:pStyle w:val="4"/>
        <w:rPr>
          <w:color w:val="000000" w:themeColor="text1"/>
          <w:szCs w:val="22"/>
        </w:rPr>
      </w:pPr>
      <w:r>
        <w:rPr>
          <w:rFonts w:hint="eastAsia"/>
          <w:color w:val="000000" w:themeColor="text1"/>
          <w:szCs w:val="22"/>
        </w:rPr>
        <w:t>（8）中标商所提供的产品应在四川、贵州、上海地区具有健全的质量保证和完善的售后服务体系；</w:t>
      </w:r>
    </w:p>
    <w:p>
      <w:pPr>
        <w:pStyle w:val="4"/>
        <w:rPr>
          <w:color w:val="000000" w:themeColor="text1"/>
          <w:szCs w:val="22"/>
        </w:rPr>
      </w:pPr>
      <w:r>
        <w:rPr>
          <w:rFonts w:hint="eastAsia"/>
          <w:color w:val="000000" w:themeColor="text1"/>
          <w:szCs w:val="22"/>
        </w:rPr>
        <w:t>（9）投标人必须具备独立完成本项目的能力，中标后不允许分包、转包、一经发现，则取消其中标资格（有特殊要求、经招标人审核批准除外）。</w:t>
      </w:r>
    </w:p>
    <w:p>
      <w:pPr>
        <w:pStyle w:val="4"/>
        <w:rPr>
          <w:color w:val="000000" w:themeColor="text1"/>
          <w:szCs w:val="22"/>
        </w:rPr>
      </w:pPr>
      <w:r>
        <w:rPr>
          <w:rFonts w:hint="eastAsia"/>
          <w:color w:val="000000" w:themeColor="text1"/>
          <w:szCs w:val="22"/>
        </w:rPr>
        <w:t>（10）不接受任何形式的联合体投标，法定代表人为同一人或者存在控投、管理关系的不同单位，不得同时参加投标。</w:t>
      </w:r>
    </w:p>
    <w:p>
      <w:pPr>
        <w:pStyle w:val="3"/>
        <w:spacing w:before="156" w:after="156"/>
        <w:rPr>
          <w:color w:val="000000" w:themeColor="text1"/>
        </w:rPr>
      </w:pPr>
      <w:bookmarkStart w:id="9" w:name="_Toc65658580"/>
      <w:r>
        <w:rPr>
          <w:rFonts w:hint="eastAsia"/>
          <w:color w:val="000000" w:themeColor="text1"/>
        </w:rPr>
        <w:t>注意事项</w:t>
      </w:r>
      <w:bookmarkEnd w:id="9"/>
    </w:p>
    <w:p>
      <w:pPr>
        <w:pStyle w:val="4"/>
        <w:rPr>
          <w:color w:val="000000" w:themeColor="text1"/>
        </w:rPr>
      </w:pPr>
      <w:r>
        <w:rPr>
          <w:rFonts w:hint="eastAsia"/>
          <w:color w:val="000000" w:themeColor="text1"/>
        </w:rPr>
        <w:t>在投标文件评审期间，除投标人被要求对投标文件进行解释外，投标人不得就与招标有关的事项主动与评审委员会以及招标人联系。</w:t>
      </w:r>
    </w:p>
    <w:p>
      <w:pPr>
        <w:pStyle w:val="4"/>
        <w:rPr>
          <w:color w:val="000000" w:themeColor="text1"/>
        </w:rPr>
      </w:pPr>
      <w:r>
        <w:rPr>
          <w:rFonts w:hint="eastAsia"/>
          <w:color w:val="000000" w:themeColor="text1"/>
        </w:rPr>
        <w:t>在投标文件评审期间，投标人试图在投标文件审查、解释、比较和评价时对评审委员会施加任何影响或对招标人的评审结果进行影响，都可能导致其投标文件被拒绝。</w:t>
      </w:r>
    </w:p>
    <w:p>
      <w:pPr>
        <w:pStyle w:val="4"/>
        <w:rPr>
          <w:color w:val="000000" w:themeColor="text1"/>
        </w:rPr>
      </w:pPr>
      <w:r>
        <w:rPr>
          <w:rFonts w:hint="eastAsia"/>
          <w:color w:val="000000" w:themeColor="text1"/>
        </w:rPr>
        <w:t>投标人不得串通作弊，以不正当的手段妨碍、排挤其他投标人，破坏公平竞争原则。</w:t>
      </w:r>
    </w:p>
    <w:p>
      <w:pPr>
        <w:pStyle w:val="4"/>
        <w:rPr>
          <w:color w:val="000000" w:themeColor="text1"/>
        </w:rPr>
      </w:pPr>
      <w:r>
        <w:rPr>
          <w:rFonts w:hint="eastAsia"/>
          <w:color w:val="000000" w:themeColor="text1"/>
        </w:rPr>
        <w:t>获得本招标文件者，应对文件进行保密，不得用作本次招标以外的任何用途。</w:t>
      </w:r>
    </w:p>
    <w:p>
      <w:pPr>
        <w:pStyle w:val="4"/>
        <w:rPr>
          <w:color w:val="000000" w:themeColor="text1"/>
        </w:rPr>
      </w:pPr>
      <w:r>
        <w:rPr>
          <w:rFonts w:hint="eastAsia"/>
          <w:color w:val="000000" w:themeColor="text1"/>
        </w:rPr>
        <w:t>招标人向投标人提供的</w:t>
      </w:r>
      <w:r>
        <w:rPr>
          <w:rFonts w:ascii="Arial" w:hAnsi="Arial"/>
          <w:color w:val="000000" w:themeColor="text1"/>
        </w:rPr>
        <w:t>公司介绍、项目背景、项目内容和开展计划等相关资料，</w:t>
      </w:r>
      <w:r>
        <w:rPr>
          <w:rFonts w:hint="eastAsia"/>
          <w:color w:val="000000" w:themeColor="text1"/>
        </w:rPr>
        <w:t>被视为保密资料，仅被用于它所规定的用途，除非得到招标人的同意，不能向任何第三方透露。</w:t>
      </w:r>
      <w:r>
        <w:rPr>
          <w:rFonts w:ascii="Arial" w:hAnsi="Arial"/>
          <w:color w:val="000000" w:themeColor="text1"/>
        </w:rPr>
        <w:t>否则招标人将保留采取</w:t>
      </w:r>
      <w:r>
        <w:rPr>
          <w:rFonts w:hint="eastAsia" w:ascii="Arial" w:hAnsi="Arial"/>
          <w:color w:val="000000" w:themeColor="text1"/>
        </w:rPr>
        <w:t>相应</w:t>
      </w:r>
      <w:r>
        <w:rPr>
          <w:rFonts w:ascii="Arial" w:hAnsi="Arial"/>
          <w:color w:val="000000" w:themeColor="text1"/>
        </w:rPr>
        <w:t>法律措施的权利</w:t>
      </w:r>
      <w:r>
        <w:rPr>
          <w:rFonts w:hint="eastAsia"/>
          <w:color w:val="000000" w:themeColor="text1"/>
        </w:rPr>
        <w:t>。</w:t>
      </w:r>
    </w:p>
    <w:p>
      <w:pPr>
        <w:pStyle w:val="4"/>
        <w:rPr>
          <w:color w:val="000000" w:themeColor="text1"/>
        </w:rPr>
      </w:pPr>
      <w:r>
        <w:rPr>
          <w:rFonts w:hint="eastAsia"/>
          <w:color w:val="000000" w:themeColor="text1"/>
        </w:rPr>
        <w:t>投标人利用不当手段，误导其他投标人做出非合理行为，均会导致其投标文件被拒绝。</w:t>
      </w:r>
    </w:p>
    <w:p>
      <w:pPr>
        <w:pStyle w:val="3"/>
        <w:spacing w:before="156" w:after="156"/>
        <w:rPr>
          <w:color w:val="000000" w:themeColor="text1"/>
        </w:rPr>
      </w:pPr>
      <w:bookmarkStart w:id="10" w:name="_Toc65658581"/>
      <w:r>
        <w:rPr>
          <w:rFonts w:hint="eastAsia"/>
          <w:color w:val="000000" w:themeColor="text1"/>
        </w:rPr>
        <w:t>保证</w:t>
      </w:r>
      <w:bookmarkEnd w:id="10"/>
    </w:p>
    <w:p>
      <w:pPr>
        <w:pStyle w:val="4"/>
        <w:rPr>
          <w:color w:val="000000" w:themeColor="text1"/>
        </w:rPr>
      </w:pPr>
      <w:r>
        <w:rPr>
          <w:rFonts w:hint="eastAsia"/>
          <w:color w:val="000000" w:themeColor="text1"/>
        </w:rPr>
        <w:t>投标人保证所提交给招标人的资料和数据是真实的、完整的、合法的和有效的，并对此承担相应的法律责任。</w:t>
      </w:r>
    </w:p>
    <w:p>
      <w:pPr>
        <w:pStyle w:val="3"/>
        <w:spacing w:before="156" w:after="156"/>
        <w:rPr>
          <w:color w:val="000000" w:themeColor="text1"/>
        </w:rPr>
      </w:pPr>
      <w:bookmarkStart w:id="11" w:name="_Toc65658582"/>
      <w:r>
        <w:rPr>
          <w:rFonts w:hint="eastAsia"/>
          <w:color w:val="000000" w:themeColor="text1"/>
        </w:rPr>
        <w:t>相关费用</w:t>
      </w:r>
      <w:bookmarkEnd w:id="11"/>
    </w:p>
    <w:p>
      <w:pPr>
        <w:pStyle w:val="4"/>
        <w:rPr>
          <w:color w:val="000000" w:themeColor="text1"/>
        </w:rPr>
      </w:pPr>
      <w:r>
        <w:rPr>
          <w:rFonts w:hint="eastAsia"/>
          <w:color w:val="000000" w:themeColor="text1"/>
        </w:rPr>
        <w:t>投标人应承担其编制、提交投标文件以及参加本次招标的所有费用，不论招标的结果如何，招标人在任何情况下均无义务和责任承担这些费用。</w:t>
      </w:r>
    </w:p>
    <w:p>
      <w:pPr>
        <w:pStyle w:val="3"/>
        <w:spacing w:before="156" w:after="156"/>
        <w:rPr>
          <w:color w:val="000000" w:themeColor="text1"/>
        </w:rPr>
      </w:pPr>
      <w:bookmarkStart w:id="12" w:name="_Toc65658583"/>
      <w:r>
        <w:rPr>
          <w:rFonts w:hint="eastAsia"/>
          <w:color w:val="000000" w:themeColor="text1"/>
        </w:rPr>
        <w:t>其它要求</w:t>
      </w:r>
      <w:bookmarkEnd w:id="12"/>
    </w:p>
    <w:p>
      <w:pPr>
        <w:pStyle w:val="4"/>
        <w:rPr>
          <w:color w:val="000000" w:themeColor="text1"/>
        </w:rPr>
      </w:pPr>
      <w:r>
        <w:rPr>
          <w:rFonts w:hint="eastAsia"/>
          <w:color w:val="000000" w:themeColor="text1"/>
        </w:rPr>
        <w:t>中标人在项目实施中，我行提供的业务、技术信息和所有相关文档为我行重要保密信息，一切由中标人导致的信息泄露所造成的损失，由中标人承担。</w:t>
      </w:r>
    </w:p>
    <w:p>
      <w:pPr>
        <w:pStyle w:val="2"/>
        <w:rPr>
          <w:color w:val="000000" w:themeColor="text1"/>
        </w:rPr>
      </w:pPr>
      <w:bookmarkStart w:id="13" w:name="_Toc65658584"/>
      <w:r>
        <w:rPr>
          <w:rFonts w:hint="eastAsia"/>
          <w:color w:val="000000" w:themeColor="text1"/>
        </w:rPr>
        <w:t>招标文件</w:t>
      </w:r>
      <w:bookmarkEnd w:id="13"/>
    </w:p>
    <w:p>
      <w:pPr>
        <w:pStyle w:val="3"/>
        <w:spacing w:before="156" w:after="156"/>
        <w:rPr>
          <w:color w:val="000000" w:themeColor="text1"/>
        </w:rPr>
      </w:pPr>
      <w:bookmarkStart w:id="14" w:name="_Toc65658585"/>
      <w:r>
        <w:rPr>
          <w:rFonts w:hint="eastAsia"/>
          <w:color w:val="000000" w:themeColor="text1"/>
        </w:rPr>
        <w:t>招标文件构成</w:t>
      </w:r>
      <w:bookmarkEnd w:id="14"/>
    </w:p>
    <w:p>
      <w:pPr>
        <w:pStyle w:val="4"/>
        <w:rPr>
          <w:color w:val="000000" w:themeColor="text1"/>
        </w:rPr>
      </w:pPr>
      <w:r>
        <w:rPr>
          <w:rFonts w:hint="eastAsia"/>
          <w:color w:val="000000" w:themeColor="text1"/>
        </w:rPr>
        <w:t>招标文件包括：</w:t>
      </w:r>
    </w:p>
    <w:p>
      <w:pPr>
        <w:spacing w:line="360" w:lineRule="auto"/>
        <w:ind w:left="1077"/>
        <w:rPr>
          <w:rFonts w:ascii="宋体"/>
          <w:b/>
          <w:color w:val="000000" w:themeColor="text1"/>
        </w:rPr>
      </w:pPr>
      <w:r>
        <w:rPr>
          <w:rFonts w:hint="eastAsia" w:ascii="宋体"/>
          <w:b/>
          <w:color w:val="000000" w:themeColor="text1"/>
        </w:rPr>
        <w:t>第一部分</w:t>
      </w:r>
      <w:r>
        <w:rPr>
          <w:rFonts w:hint="eastAsia" w:ascii="宋体" w:hAnsi="宋体"/>
          <w:b/>
          <w:color w:val="000000" w:themeColor="text1"/>
        </w:rPr>
        <w:t>投标人须知</w:t>
      </w:r>
    </w:p>
    <w:p>
      <w:pPr>
        <w:spacing w:line="360" w:lineRule="auto"/>
        <w:ind w:left="1077"/>
        <w:rPr>
          <w:rFonts w:ascii="宋体"/>
          <w:b/>
          <w:color w:val="000000" w:themeColor="text1"/>
        </w:rPr>
      </w:pPr>
      <w:r>
        <w:rPr>
          <w:rFonts w:hint="eastAsia" w:ascii="宋体"/>
          <w:b/>
          <w:color w:val="000000" w:themeColor="text1"/>
        </w:rPr>
        <w:t>第二部分招标项目说明</w:t>
      </w:r>
    </w:p>
    <w:p>
      <w:pPr>
        <w:spacing w:line="360" w:lineRule="auto"/>
        <w:ind w:left="1077"/>
        <w:rPr>
          <w:rFonts w:ascii="宋体"/>
          <w:b/>
          <w:color w:val="000000" w:themeColor="text1"/>
        </w:rPr>
      </w:pPr>
      <w:r>
        <w:rPr>
          <w:rFonts w:hint="eastAsia" w:ascii="宋体"/>
          <w:b/>
          <w:color w:val="000000" w:themeColor="text1"/>
        </w:rPr>
        <w:t>第三部分投标文件格式</w:t>
      </w:r>
    </w:p>
    <w:p>
      <w:pPr>
        <w:pStyle w:val="4"/>
        <w:rPr>
          <w:color w:val="000000" w:themeColor="text1"/>
        </w:rPr>
      </w:pPr>
      <w:r>
        <w:rPr>
          <w:rFonts w:hint="eastAsia"/>
          <w:color w:val="000000" w:themeColor="text1"/>
        </w:rPr>
        <w:t>投标人应认真阅读招标文件中所有的事项、格式、条款和技术规范等。投标人没有按照招标文件要求提交全部资料，或者投标文件没有对招标文件各方面要求作出实质性响应，将有可能导致其投标文件被拒绝。</w:t>
      </w:r>
    </w:p>
    <w:p>
      <w:pPr>
        <w:pStyle w:val="3"/>
        <w:spacing w:before="156" w:after="156"/>
        <w:rPr>
          <w:color w:val="000000" w:themeColor="text1"/>
        </w:rPr>
      </w:pPr>
      <w:bookmarkStart w:id="15" w:name="_Toc65658586"/>
      <w:r>
        <w:rPr>
          <w:rFonts w:hint="eastAsia"/>
          <w:color w:val="000000" w:themeColor="text1"/>
        </w:rPr>
        <w:t>招标文件的解释与修改</w:t>
      </w:r>
      <w:bookmarkEnd w:id="15"/>
    </w:p>
    <w:p>
      <w:pPr>
        <w:pStyle w:val="4"/>
        <w:rPr>
          <w:color w:val="000000" w:themeColor="text1"/>
        </w:rPr>
      </w:pPr>
      <w:r>
        <w:rPr>
          <w:rFonts w:hint="eastAsia"/>
          <w:color w:val="000000" w:themeColor="text1"/>
        </w:rPr>
        <w:t>在提交投标文件之前，招标人以书面形式对任何要求对招标文件进行澄清的，投标人应予以逐条答复，并将该书面答复发送给招标文件的每个收受人。</w:t>
      </w:r>
    </w:p>
    <w:p>
      <w:pPr>
        <w:pStyle w:val="4"/>
        <w:rPr>
          <w:color w:val="000000" w:themeColor="text1"/>
        </w:rPr>
      </w:pPr>
      <w:r>
        <w:rPr>
          <w:rFonts w:hint="eastAsia"/>
          <w:color w:val="000000" w:themeColor="text1"/>
        </w:rPr>
        <w:t>在提交投标文件之前，无论出于何种原因，招标人可随时在解答投标人提出的需澄清的问题时，向招标文件的所有收受人发送对招标文件的修改文件。</w:t>
      </w:r>
    </w:p>
    <w:p>
      <w:pPr>
        <w:pStyle w:val="4"/>
        <w:rPr>
          <w:color w:val="000000" w:themeColor="text1"/>
        </w:rPr>
      </w:pPr>
      <w:r>
        <w:rPr>
          <w:rFonts w:hint="eastAsia"/>
          <w:color w:val="000000" w:themeColor="text1"/>
        </w:rPr>
        <w:t>招标文件的澄清和修改文件将以书面形式通知招标文件的所有收受人，该澄清和修改文件也是招标文件的组成部份，并对投标人具有约束力。</w:t>
      </w:r>
    </w:p>
    <w:p>
      <w:pPr>
        <w:pStyle w:val="4"/>
        <w:rPr>
          <w:color w:val="000000" w:themeColor="text1"/>
        </w:rPr>
      </w:pPr>
      <w:r>
        <w:rPr>
          <w:rFonts w:hint="eastAsia"/>
          <w:color w:val="000000" w:themeColor="text1"/>
        </w:rPr>
        <w:t>为使投标人编写投标文件时有充分时间对招标文件的修改部分进行研究，招标人可酌情推迟递交投标文件截止时间，并将推迟决定以电话/传真形式通知所有招标文件的收受人。</w:t>
      </w:r>
    </w:p>
    <w:p>
      <w:pPr>
        <w:pStyle w:val="4"/>
        <w:rPr>
          <w:color w:val="000000" w:themeColor="text1"/>
        </w:rPr>
      </w:pPr>
      <w:r>
        <w:rPr>
          <w:rFonts w:hint="eastAsia"/>
          <w:color w:val="000000" w:themeColor="text1"/>
        </w:rPr>
        <w:t>投标人在收到招标人发给的任何澄清和修改文件时，都应在收到后立即以书面或传真形式向招标人确认。</w:t>
      </w:r>
    </w:p>
    <w:p>
      <w:pPr>
        <w:pStyle w:val="2"/>
        <w:rPr>
          <w:color w:val="000000" w:themeColor="text1"/>
        </w:rPr>
      </w:pPr>
      <w:bookmarkStart w:id="16" w:name="_Toc65658587"/>
      <w:r>
        <w:rPr>
          <w:rFonts w:hint="eastAsia"/>
          <w:color w:val="000000" w:themeColor="text1"/>
        </w:rPr>
        <w:t>投标文件的编制</w:t>
      </w:r>
      <w:bookmarkEnd w:id="16"/>
    </w:p>
    <w:p>
      <w:pPr>
        <w:pStyle w:val="3"/>
        <w:spacing w:before="156" w:after="156"/>
        <w:rPr>
          <w:color w:val="000000" w:themeColor="text1"/>
        </w:rPr>
      </w:pPr>
      <w:bookmarkStart w:id="17" w:name="_Toc65658588"/>
      <w:r>
        <w:rPr>
          <w:rFonts w:hint="eastAsia"/>
          <w:color w:val="000000" w:themeColor="text1"/>
        </w:rPr>
        <w:t>投标语言及计量</w:t>
      </w:r>
      <w:bookmarkEnd w:id="17"/>
    </w:p>
    <w:p>
      <w:pPr>
        <w:pStyle w:val="4"/>
        <w:rPr>
          <w:color w:val="000000" w:themeColor="text1"/>
        </w:rPr>
      </w:pPr>
      <w:r>
        <w:rPr>
          <w:rFonts w:hint="eastAsia"/>
          <w:color w:val="000000" w:themeColor="text1"/>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rPr>
          <w:color w:val="000000" w:themeColor="text1"/>
        </w:rPr>
        <w:t>错误或</w:t>
      </w:r>
      <w:r>
        <w:rPr>
          <w:rFonts w:hint="eastAsia"/>
          <w:color w:val="000000" w:themeColor="text1"/>
        </w:rPr>
        <w:t>因投标人与招标人对回复文件中文版本的理解存在</w:t>
      </w:r>
      <w:r>
        <w:rPr>
          <w:color w:val="000000" w:themeColor="text1"/>
        </w:rPr>
        <w:t>差异而导致的机会丧失或其他问题，自行承担风险。</w:t>
      </w:r>
    </w:p>
    <w:p>
      <w:pPr>
        <w:pStyle w:val="4"/>
        <w:rPr>
          <w:color w:val="000000" w:themeColor="text1"/>
        </w:rPr>
      </w:pPr>
      <w:r>
        <w:rPr>
          <w:rFonts w:hint="eastAsia"/>
          <w:color w:val="000000" w:themeColor="text1"/>
        </w:rPr>
        <w:t>投标人提交的投标文件中涉及简称或缩写的须注明其中文全称和中文含义。</w:t>
      </w:r>
    </w:p>
    <w:p>
      <w:pPr>
        <w:pStyle w:val="4"/>
        <w:rPr>
          <w:color w:val="000000" w:themeColor="text1"/>
        </w:rPr>
      </w:pPr>
      <w:r>
        <w:rPr>
          <w:rFonts w:hint="eastAsia"/>
          <w:color w:val="000000" w:themeColor="text1"/>
        </w:rPr>
        <w:t>除非在招标文件中另有规定，投标人在投标文件中及其与招标人的所有往来文件中的计量单位均应采用中华人民共和国法定计量单位。</w:t>
      </w:r>
    </w:p>
    <w:p>
      <w:pPr>
        <w:pStyle w:val="4"/>
        <w:rPr>
          <w:color w:val="000000" w:themeColor="text1"/>
        </w:rPr>
      </w:pPr>
      <w:r>
        <w:rPr>
          <w:rFonts w:hint="eastAsia"/>
          <w:color w:val="000000" w:themeColor="text1"/>
        </w:rPr>
        <w:t xml:space="preserve">投标人提供的任何资料中所提及的业务和技术用语，应符合国内银行业务和技术监管部门的通用解释，有差异的应特别注明。 </w:t>
      </w:r>
    </w:p>
    <w:p>
      <w:pPr>
        <w:pStyle w:val="3"/>
        <w:spacing w:before="156" w:after="156"/>
        <w:rPr>
          <w:color w:val="000000" w:themeColor="text1"/>
        </w:rPr>
      </w:pPr>
      <w:bookmarkStart w:id="18" w:name="_Toc65658589"/>
      <w:r>
        <w:rPr>
          <w:rFonts w:hint="eastAsia"/>
          <w:color w:val="000000" w:themeColor="text1"/>
        </w:rPr>
        <w:t>投标文件的式样和签署</w:t>
      </w:r>
      <w:bookmarkEnd w:id="18"/>
    </w:p>
    <w:p>
      <w:pPr>
        <w:pStyle w:val="4"/>
        <w:rPr>
          <w:color w:val="000000" w:themeColor="text1"/>
        </w:rPr>
      </w:pPr>
      <w:r>
        <w:rPr>
          <w:rFonts w:hint="eastAsia"/>
          <w:color w:val="000000" w:themeColor="text1"/>
        </w:rPr>
        <w:t>投标人应准备投标文件</w:t>
      </w:r>
      <w:r>
        <w:rPr>
          <w:rFonts w:hint="eastAsia"/>
          <w:b/>
          <w:i/>
          <w:color w:val="000000" w:themeColor="text1"/>
          <w:u w:val="single"/>
        </w:rPr>
        <w:t>1份正本和4份副本</w:t>
      </w:r>
      <w:r>
        <w:rPr>
          <w:rFonts w:hint="eastAsia"/>
          <w:color w:val="000000" w:themeColor="text1"/>
        </w:rPr>
        <w:t>，投标文件须清楚地标明“正本”和“副本”字样。如正本和副本不符，以正本为准。</w:t>
      </w:r>
    </w:p>
    <w:p>
      <w:pPr>
        <w:pStyle w:val="4"/>
        <w:rPr>
          <w:color w:val="000000" w:themeColor="text1"/>
        </w:rPr>
      </w:pPr>
      <w:r>
        <w:rPr>
          <w:rFonts w:hint="eastAsia"/>
          <w:color w:val="000000" w:themeColor="text1"/>
        </w:rPr>
        <w:t>投标文件正本须用不褪色墨水书写或打印，由投标人的法定代表人或经其正式授权的代表签署。被授权代表须将以书面形式出具的《法定代表人授权书》</w:t>
      </w:r>
      <w:r>
        <w:rPr>
          <w:rFonts w:hint="eastAsia"/>
          <w:b/>
          <w:color w:val="000000" w:themeColor="text1"/>
        </w:rPr>
        <w:t>（原件）</w:t>
      </w:r>
      <w:r>
        <w:rPr>
          <w:rFonts w:hint="eastAsia"/>
          <w:color w:val="000000" w:themeColor="text1"/>
        </w:rPr>
        <w:t>附在投标文件中。</w:t>
      </w:r>
    </w:p>
    <w:p>
      <w:pPr>
        <w:pStyle w:val="4"/>
        <w:rPr>
          <w:color w:val="000000" w:themeColor="text1"/>
        </w:rPr>
      </w:pPr>
      <w:r>
        <w:rPr>
          <w:rFonts w:hint="eastAsia"/>
          <w:color w:val="000000" w:themeColor="text1"/>
        </w:rPr>
        <w:t>投标文件的任何行间插字、涂改和增删，必须由投标人在旁边加盖公章才有效。</w:t>
      </w:r>
    </w:p>
    <w:p>
      <w:pPr>
        <w:pStyle w:val="4"/>
        <w:rPr>
          <w:color w:val="000000" w:themeColor="text1"/>
        </w:rPr>
      </w:pPr>
      <w:r>
        <w:rPr>
          <w:rFonts w:hint="eastAsia"/>
          <w:color w:val="000000" w:themeColor="text1"/>
        </w:rPr>
        <w:t>在招标文件中已明示需盖章及签名之处，投标文件正本均须由投标人加盖投标人公章，并经投标人法定代表人或其授权代表签名或盖章。</w:t>
      </w:r>
      <w:r>
        <w:rPr>
          <w:rFonts w:hint="eastAsia"/>
          <w:b/>
          <w:color w:val="000000" w:themeColor="text1"/>
        </w:rPr>
        <w:t>投标文件</w:t>
      </w:r>
      <w:r>
        <w:rPr>
          <w:rFonts w:hint="eastAsia" w:hAnsi="宋体"/>
          <w:b/>
          <w:color w:val="000000" w:themeColor="text1"/>
        </w:rPr>
        <w:t>正本须加盖投标人公章骑缝章</w:t>
      </w:r>
      <w:r>
        <w:rPr>
          <w:rFonts w:hint="eastAsia" w:hAnsi="宋体"/>
          <w:color w:val="000000" w:themeColor="text1"/>
        </w:rPr>
        <w:t>。</w:t>
      </w:r>
    </w:p>
    <w:p>
      <w:pPr>
        <w:pStyle w:val="4"/>
        <w:rPr>
          <w:color w:val="000000" w:themeColor="text1"/>
        </w:rPr>
      </w:pPr>
      <w:r>
        <w:rPr>
          <w:rFonts w:hint="eastAsia"/>
          <w:color w:val="000000" w:themeColor="text1"/>
        </w:rPr>
        <w:t>投标文件副本可采用投标文件的正本复印而成。</w:t>
      </w:r>
    </w:p>
    <w:p>
      <w:pPr>
        <w:pStyle w:val="4"/>
        <w:rPr>
          <w:color w:val="000000" w:themeColor="text1"/>
        </w:rPr>
      </w:pPr>
      <w:r>
        <w:rPr>
          <w:rFonts w:hint="eastAsia"/>
          <w:color w:val="000000" w:themeColor="text1"/>
        </w:rPr>
        <w:t>传真或电传的投标文件将被拒绝。</w:t>
      </w:r>
    </w:p>
    <w:p>
      <w:pPr>
        <w:pStyle w:val="4"/>
        <w:rPr>
          <w:color w:val="000000" w:themeColor="text1"/>
        </w:rPr>
      </w:pPr>
      <w:r>
        <w:rPr>
          <w:rFonts w:hint="eastAsia"/>
          <w:color w:val="000000" w:themeColor="text1"/>
        </w:rPr>
        <w:t>由于投标文件正本、副本和电子文件相互之间任何不符而导致的所有后果，由投标人自行承担。</w:t>
      </w:r>
    </w:p>
    <w:p>
      <w:pPr>
        <w:pStyle w:val="3"/>
        <w:spacing w:before="156" w:after="156"/>
        <w:rPr>
          <w:color w:val="000000" w:themeColor="text1"/>
        </w:rPr>
      </w:pPr>
      <w:bookmarkStart w:id="19" w:name="_Toc65658590"/>
      <w:r>
        <w:rPr>
          <w:rFonts w:hint="eastAsia"/>
          <w:color w:val="000000" w:themeColor="text1"/>
        </w:rPr>
        <w:t>投标文件的构成</w:t>
      </w:r>
      <w:bookmarkEnd w:id="19"/>
    </w:p>
    <w:p>
      <w:pPr>
        <w:pStyle w:val="4"/>
        <w:rPr>
          <w:color w:val="000000" w:themeColor="text1"/>
        </w:rPr>
      </w:pPr>
      <w:r>
        <w:rPr>
          <w:rFonts w:hint="eastAsia"/>
          <w:color w:val="000000" w:themeColor="text1"/>
        </w:rPr>
        <w:t>投标人应认真审阅本招标文件，并按相关规定，提交完整的投标文件。本次招标要求投标方提供产品、实施、培训、服务等一揽子解决方案及报价。</w:t>
      </w:r>
    </w:p>
    <w:p>
      <w:pPr>
        <w:pStyle w:val="4"/>
        <w:rPr>
          <w:color w:val="000000" w:themeColor="text1"/>
        </w:rPr>
      </w:pPr>
      <w:r>
        <w:rPr>
          <w:rFonts w:hint="eastAsia"/>
          <w:color w:val="000000" w:themeColor="text1"/>
        </w:rPr>
        <w:t>商务投标文件的内容包含如下：</w:t>
      </w:r>
    </w:p>
    <w:p>
      <w:pPr>
        <w:widowControl/>
        <w:numPr>
          <w:ilvl w:val="0"/>
          <w:numId w:val="2"/>
        </w:numPr>
        <w:spacing w:line="360" w:lineRule="auto"/>
        <w:jc w:val="left"/>
        <w:rPr>
          <w:color w:val="000000" w:themeColor="text1"/>
        </w:rPr>
      </w:pPr>
      <w:r>
        <w:rPr>
          <w:rFonts w:hint="eastAsia"/>
          <w:color w:val="000000" w:themeColor="text1"/>
        </w:rPr>
        <w:t>投标函（格式见第三部分：投标文件格式）；</w:t>
      </w:r>
    </w:p>
    <w:p>
      <w:pPr>
        <w:widowControl/>
        <w:numPr>
          <w:ilvl w:val="0"/>
          <w:numId w:val="2"/>
        </w:numPr>
        <w:spacing w:line="360" w:lineRule="auto"/>
        <w:jc w:val="left"/>
        <w:rPr>
          <w:color w:val="000000" w:themeColor="text1"/>
        </w:rPr>
      </w:pPr>
      <w:r>
        <w:rPr>
          <w:rFonts w:hint="eastAsia"/>
          <w:color w:val="000000" w:themeColor="text1"/>
        </w:rPr>
        <w:t>投标报价表（格式见第三部分：投标文件格式）；</w:t>
      </w:r>
    </w:p>
    <w:p>
      <w:pPr>
        <w:widowControl/>
        <w:numPr>
          <w:ilvl w:val="0"/>
          <w:numId w:val="2"/>
        </w:numPr>
        <w:spacing w:line="360" w:lineRule="auto"/>
        <w:jc w:val="left"/>
        <w:rPr>
          <w:color w:val="000000" w:themeColor="text1"/>
        </w:rPr>
      </w:pPr>
      <w:r>
        <w:rPr>
          <w:rFonts w:hint="eastAsia"/>
          <w:color w:val="000000" w:themeColor="text1"/>
        </w:rPr>
        <w:t>法定代表人授权委托书；</w:t>
      </w:r>
    </w:p>
    <w:p>
      <w:pPr>
        <w:widowControl/>
        <w:numPr>
          <w:ilvl w:val="0"/>
          <w:numId w:val="2"/>
        </w:numPr>
        <w:spacing w:line="360" w:lineRule="auto"/>
        <w:jc w:val="left"/>
        <w:rPr>
          <w:color w:val="000000" w:themeColor="text1"/>
        </w:rPr>
      </w:pPr>
      <w:r>
        <w:rPr>
          <w:rFonts w:hint="eastAsia"/>
          <w:color w:val="000000" w:themeColor="text1"/>
        </w:rPr>
        <w:t>公司介绍：包括但不限于公司注册资本、业务规模、组织架构、财务状况、技术队伍及实施服务能力等，以及证明公司综合实力、技术力量、开发经验、信誉和资质的材料复印件；</w:t>
      </w:r>
    </w:p>
    <w:p>
      <w:pPr>
        <w:widowControl/>
        <w:numPr>
          <w:ilvl w:val="0"/>
          <w:numId w:val="2"/>
        </w:numPr>
        <w:spacing w:line="360" w:lineRule="auto"/>
        <w:jc w:val="left"/>
        <w:rPr>
          <w:color w:val="000000" w:themeColor="text1"/>
        </w:rPr>
      </w:pPr>
      <w:r>
        <w:rPr>
          <w:rFonts w:hint="eastAsia"/>
          <w:color w:val="000000" w:themeColor="text1"/>
        </w:rPr>
        <w:t>投标人应递交的有关证明文件；</w:t>
      </w:r>
    </w:p>
    <w:p>
      <w:pPr>
        <w:pStyle w:val="4"/>
        <w:rPr>
          <w:color w:val="000000" w:themeColor="text1"/>
        </w:rPr>
      </w:pPr>
      <w:r>
        <w:rPr>
          <w:rFonts w:hint="eastAsia"/>
          <w:color w:val="000000" w:themeColor="text1"/>
        </w:rPr>
        <w:t>技术投标文件的格式要求如下：</w:t>
      </w:r>
    </w:p>
    <w:p>
      <w:pPr>
        <w:widowControl/>
        <w:numPr>
          <w:ilvl w:val="0"/>
          <w:numId w:val="3"/>
        </w:numPr>
        <w:spacing w:line="360" w:lineRule="auto"/>
        <w:jc w:val="left"/>
        <w:rPr>
          <w:color w:val="000000" w:themeColor="text1"/>
        </w:rPr>
      </w:pPr>
      <w:r>
        <w:rPr>
          <w:rFonts w:hint="eastAsia"/>
          <w:color w:val="000000" w:themeColor="text1"/>
        </w:rPr>
        <w:t>投标货物名称、规格型号、配置及主要技术数据和性能的描述；</w:t>
      </w:r>
    </w:p>
    <w:p>
      <w:pPr>
        <w:widowControl/>
        <w:numPr>
          <w:ilvl w:val="0"/>
          <w:numId w:val="3"/>
        </w:numPr>
        <w:spacing w:line="360" w:lineRule="auto"/>
        <w:jc w:val="left"/>
        <w:rPr>
          <w:color w:val="000000" w:themeColor="text1"/>
        </w:rPr>
      </w:pPr>
      <w:r>
        <w:rPr>
          <w:rFonts w:hint="eastAsia"/>
          <w:color w:val="000000" w:themeColor="text1"/>
        </w:rPr>
        <w:t>制造、安装、验收标准；</w:t>
      </w:r>
    </w:p>
    <w:p>
      <w:pPr>
        <w:widowControl/>
        <w:numPr>
          <w:ilvl w:val="0"/>
          <w:numId w:val="3"/>
        </w:numPr>
        <w:spacing w:line="360" w:lineRule="auto"/>
        <w:jc w:val="left"/>
        <w:rPr>
          <w:color w:val="000000" w:themeColor="text1"/>
        </w:rPr>
      </w:pPr>
      <w:r>
        <w:rPr>
          <w:rFonts w:hint="eastAsia"/>
          <w:color w:val="000000" w:themeColor="text1"/>
        </w:rPr>
        <w:t>投标人近三年来在金融行业承担的类似项目设备供应一览表；</w:t>
      </w:r>
    </w:p>
    <w:p>
      <w:pPr>
        <w:widowControl/>
        <w:numPr>
          <w:ilvl w:val="0"/>
          <w:numId w:val="3"/>
        </w:numPr>
        <w:spacing w:line="360" w:lineRule="auto"/>
        <w:jc w:val="left"/>
        <w:rPr>
          <w:color w:val="000000" w:themeColor="text1"/>
        </w:rPr>
      </w:pPr>
      <w:r>
        <w:rPr>
          <w:rFonts w:hint="eastAsia"/>
          <w:color w:val="000000" w:themeColor="text1"/>
        </w:rPr>
        <w:t>投标人的技术服务和售后服务承诺以及兑现这些承诺所具备的条件和保障措施（包括并不限于售后服务期限、费用、响应时间及方式等）；</w:t>
      </w:r>
    </w:p>
    <w:p>
      <w:pPr>
        <w:widowControl/>
        <w:numPr>
          <w:ilvl w:val="0"/>
          <w:numId w:val="3"/>
        </w:numPr>
        <w:spacing w:line="360" w:lineRule="auto"/>
        <w:jc w:val="left"/>
        <w:rPr>
          <w:color w:val="000000" w:themeColor="text1"/>
        </w:rPr>
      </w:pPr>
      <w:r>
        <w:rPr>
          <w:rFonts w:hint="eastAsia"/>
          <w:color w:val="000000" w:themeColor="text1"/>
        </w:rPr>
        <w:t>投标货物详细配置清单；</w:t>
      </w:r>
    </w:p>
    <w:p>
      <w:pPr>
        <w:widowControl/>
        <w:numPr>
          <w:ilvl w:val="0"/>
          <w:numId w:val="3"/>
        </w:numPr>
        <w:spacing w:line="360" w:lineRule="auto"/>
        <w:jc w:val="left"/>
        <w:rPr>
          <w:color w:val="000000" w:themeColor="text1"/>
        </w:rPr>
      </w:pPr>
      <w:r>
        <w:rPr>
          <w:rFonts w:hint="eastAsia"/>
          <w:color w:val="000000" w:themeColor="text1"/>
        </w:rPr>
        <w:t>保证货物连续正常使用期间所需要的所有备件和专用工具的详细清单。</w:t>
      </w:r>
    </w:p>
    <w:p>
      <w:pPr>
        <w:pStyle w:val="4"/>
        <w:rPr>
          <w:color w:val="000000" w:themeColor="text1"/>
        </w:rPr>
      </w:pPr>
      <w:r>
        <w:rPr>
          <w:rFonts w:hint="eastAsia"/>
          <w:color w:val="000000" w:themeColor="text1"/>
        </w:rPr>
        <w:t>重要提示</w:t>
      </w:r>
    </w:p>
    <w:p>
      <w:pPr>
        <w:widowControl/>
        <w:numPr>
          <w:ilvl w:val="0"/>
          <w:numId w:val="4"/>
        </w:numPr>
        <w:spacing w:line="360" w:lineRule="auto"/>
        <w:jc w:val="left"/>
        <w:rPr>
          <w:color w:val="000000" w:themeColor="text1"/>
        </w:rPr>
      </w:pPr>
      <w:r>
        <w:rPr>
          <w:rFonts w:hint="eastAsia"/>
          <w:color w:val="000000" w:themeColor="text1"/>
        </w:rPr>
        <w:t>投标文件内容应严格按照招标文件要求进行编排；</w:t>
      </w:r>
    </w:p>
    <w:p>
      <w:pPr>
        <w:widowControl/>
        <w:numPr>
          <w:ilvl w:val="0"/>
          <w:numId w:val="4"/>
        </w:numPr>
        <w:spacing w:line="360" w:lineRule="auto"/>
        <w:jc w:val="left"/>
        <w:rPr>
          <w:color w:val="000000" w:themeColor="text1"/>
        </w:rPr>
      </w:pPr>
      <w:r>
        <w:rPr>
          <w:rFonts w:hint="eastAsia"/>
          <w:color w:val="000000" w:themeColor="text1"/>
        </w:rPr>
        <w:t>投标文件应按照招标文件的要求如实响应：</w:t>
      </w:r>
    </w:p>
    <w:p>
      <w:pPr>
        <w:widowControl/>
        <w:numPr>
          <w:ilvl w:val="0"/>
          <w:numId w:val="4"/>
        </w:numPr>
        <w:spacing w:line="360" w:lineRule="auto"/>
        <w:jc w:val="left"/>
        <w:rPr>
          <w:color w:val="000000" w:themeColor="text1"/>
        </w:rPr>
      </w:pPr>
      <w:r>
        <w:rPr>
          <w:rFonts w:hint="eastAsia"/>
          <w:color w:val="000000" w:themeColor="text1"/>
        </w:rPr>
        <w:t>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pPr>
        <w:widowControl/>
        <w:numPr>
          <w:ilvl w:val="0"/>
          <w:numId w:val="4"/>
        </w:numPr>
        <w:spacing w:line="360" w:lineRule="auto"/>
        <w:jc w:val="left"/>
        <w:rPr>
          <w:color w:val="000000" w:themeColor="text1"/>
        </w:rPr>
      </w:pPr>
      <w:r>
        <w:rPr>
          <w:rFonts w:hint="eastAsia"/>
          <w:color w:val="000000" w:themeColor="text1"/>
        </w:rPr>
        <w:t>投标文件不得随意涂改、加页或减页。</w:t>
      </w:r>
    </w:p>
    <w:p>
      <w:pPr>
        <w:pStyle w:val="3"/>
        <w:spacing w:before="156" w:after="156"/>
        <w:rPr>
          <w:color w:val="000000" w:themeColor="text1"/>
        </w:rPr>
      </w:pPr>
      <w:bookmarkStart w:id="20" w:name="_Toc65658591"/>
      <w:r>
        <w:rPr>
          <w:rFonts w:hint="eastAsia"/>
          <w:color w:val="000000" w:themeColor="text1"/>
        </w:rPr>
        <w:t>投标报价</w:t>
      </w:r>
      <w:bookmarkEnd w:id="20"/>
    </w:p>
    <w:p>
      <w:pPr>
        <w:pStyle w:val="4"/>
        <w:rPr>
          <w:color w:val="000000" w:themeColor="text1"/>
        </w:rPr>
      </w:pPr>
      <w:r>
        <w:rPr>
          <w:rFonts w:hint="eastAsia"/>
          <w:color w:val="000000" w:themeColor="text1"/>
        </w:rPr>
        <w:t xml:space="preserve">投标人应按照投标报价表格式要求报价。  </w:t>
      </w:r>
    </w:p>
    <w:p>
      <w:pPr>
        <w:pStyle w:val="4"/>
        <w:rPr>
          <w:color w:val="000000" w:themeColor="text1"/>
        </w:rPr>
      </w:pPr>
      <w:r>
        <w:rPr>
          <w:rFonts w:hint="eastAsia"/>
          <w:color w:val="000000" w:themeColor="text1"/>
        </w:rPr>
        <w:t>投标人所提供的投标货物的交货价是全套货物到达交货地的总承包价格。</w:t>
      </w:r>
    </w:p>
    <w:p>
      <w:pPr>
        <w:pStyle w:val="4"/>
        <w:rPr>
          <w:color w:val="000000" w:themeColor="text1"/>
        </w:rPr>
      </w:pPr>
      <w:r>
        <w:rPr>
          <w:rFonts w:hint="eastAsia"/>
          <w:color w:val="000000" w:themeColor="text1"/>
        </w:rPr>
        <w:t>招标人不接受投标人对任何未办理正常进口手续的非中华人民共和国境内生产的货物的投标报价。</w:t>
      </w:r>
    </w:p>
    <w:p>
      <w:pPr>
        <w:pStyle w:val="4"/>
        <w:rPr>
          <w:color w:val="000000" w:themeColor="text1"/>
        </w:rPr>
      </w:pPr>
      <w:r>
        <w:rPr>
          <w:rFonts w:hint="eastAsia"/>
          <w:color w:val="000000" w:themeColor="text1"/>
        </w:rPr>
        <w:t>投标报价作为评标的依据之一，招标人不保证最低报价中标。</w:t>
      </w:r>
    </w:p>
    <w:p>
      <w:pPr>
        <w:pStyle w:val="3"/>
        <w:spacing w:before="156" w:after="156"/>
        <w:rPr>
          <w:color w:val="000000" w:themeColor="text1"/>
        </w:rPr>
      </w:pPr>
      <w:bookmarkStart w:id="21" w:name="_Toc65658592"/>
      <w:r>
        <w:rPr>
          <w:rFonts w:hint="eastAsia"/>
          <w:color w:val="000000" w:themeColor="text1"/>
        </w:rPr>
        <w:t>报价货币</w:t>
      </w:r>
      <w:bookmarkEnd w:id="21"/>
    </w:p>
    <w:p>
      <w:pPr>
        <w:pStyle w:val="4"/>
        <w:rPr>
          <w:color w:val="000000" w:themeColor="text1"/>
        </w:rPr>
      </w:pPr>
      <w:r>
        <w:rPr>
          <w:rFonts w:hint="eastAsia"/>
          <w:color w:val="000000" w:themeColor="text1"/>
        </w:rPr>
        <w:t>投标人提供的产品和服务在报价时必须用人民币。</w:t>
      </w:r>
    </w:p>
    <w:p>
      <w:pPr>
        <w:pStyle w:val="3"/>
        <w:spacing w:before="156" w:after="156"/>
        <w:rPr>
          <w:color w:val="000000" w:themeColor="text1"/>
        </w:rPr>
      </w:pPr>
      <w:bookmarkStart w:id="22" w:name="_Toc65658593"/>
      <w:r>
        <w:rPr>
          <w:rFonts w:hint="eastAsia"/>
          <w:color w:val="000000" w:themeColor="text1"/>
        </w:rPr>
        <w:t>投标人应递交的有关证明文件</w:t>
      </w:r>
      <w:bookmarkEnd w:id="22"/>
    </w:p>
    <w:p>
      <w:pPr>
        <w:pStyle w:val="4"/>
        <w:rPr>
          <w:color w:val="000000" w:themeColor="text1"/>
        </w:rPr>
      </w:pPr>
      <w:r>
        <w:rPr>
          <w:rFonts w:hint="eastAsia"/>
          <w:color w:val="000000" w:themeColor="text1"/>
        </w:rPr>
        <w:t>投标人应提交证明其有资格和能力履行合同的文件，并作为其投标文件的一部份。</w:t>
      </w:r>
    </w:p>
    <w:p>
      <w:pPr>
        <w:pStyle w:val="4"/>
        <w:rPr>
          <w:color w:val="000000" w:themeColor="text1"/>
        </w:rPr>
      </w:pPr>
      <w:r>
        <w:rPr>
          <w:rFonts w:hint="eastAsia"/>
          <w:color w:val="000000" w:themeColor="text1"/>
        </w:rPr>
        <w:t>投标人须提交，包括但不限于以下证明文件：</w:t>
      </w:r>
    </w:p>
    <w:p>
      <w:pPr>
        <w:widowControl/>
        <w:numPr>
          <w:ilvl w:val="0"/>
          <w:numId w:val="5"/>
        </w:numPr>
        <w:spacing w:line="360" w:lineRule="auto"/>
        <w:jc w:val="left"/>
        <w:rPr>
          <w:color w:val="000000" w:themeColor="text1"/>
        </w:rPr>
      </w:pPr>
      <w:r>
        <w:rPr>
          <w:rFonts w:hint="eastAsia"/>
          <w:color w:val="000000" w:themeColor="text1"/>
        </w:rPr>
        <w:t>投标人的资格声明；</w:t>
      </w:r>
    </w:p>
    <w:p>
      <w:pPr>
        <w:widowControl/>
        <w:numPr>
          <w:ilvl w:val="0"/>
          <w:numId w:val="5"/>
        </w:numPr>
        <w:spacing w:line="360" w:lineRule="auto"/>
        <w:jc w:val="left"/>
        <w:rPr>
          <w:color w:val="000000" w:themeColor="text1"/>
        </w:rPr>
      </w:pPr>
      <w:r>
        <w:rPr>
          <w:rFonts w:hint="eastAsia"/>
          <w:color w:val="000000" w:themeColor="text1"/>
        </w:rPr>
        <w:t>法定代表人授权委托书；</w:t>
      </w:r>
    </w:p>
    <w:p>
      <w:pPr>
        <w:numPr>
          <w:ilvl w:val="0"/>
          <w:numId w:val="5"/>
        </w:numPr>
        <w:spacing w:line="360" w:lineRule="auto"/>
        <w:rPr>
          <w:rFonts w:ascii="宋体" w:hAnsi="宋体"/>
          <w:color w:val="000000" w:themeColor="text1"/>
        </w:rPr>
      </w:pPr>
      <w:r>
        <w:rPr>
          <w:rFonts w:hint="eastAsia" w:ascii="宋体" w:hAnsi="宋体"/>
          <w:color w:val="000000" w:themeColor="text1"/>
        </w:rPr>
        <w:t>授权代理人身份证复印件（正、反面）及公司法定代表人身份证复印件（正、反面）；</w:t>
      </w:r>
    </w:p>
    <w:p>
      <w:pPr>
        <w:widowControl/>
        <w:numPr>
          <w:ilvl w:val="0"/>
          <w:numId w:val="5"/>
        </w:numPr>
        <w:spacing w:line="360" w:lineRule="auto"/>
        <w:jc w:val="left"/>
        <w:rPr>
          <w:color w:val="000000" w:themeColor="text1"/>
        </w:rPr>
      </w:pPr>
      <w:r>
        <w:rPr>
          <w:rFonts w:hint="eastAsia"/>
          <w:color w:val="000000" w:themeColor="text1"/>
        </w:rPr>
        <w:t>投标人营业执照</w:t>
      </w:r>
      <w:r>
        <w:rPr>
          <w:rFonts w:hint="eastAsia" w:ascii="宋体" w:hAnsi="宋体"/>
          <w:color w:val="000000" w:themeColor="text1"/>
        </w:rPr>
        <w:t>（投标书中附复印件，加盖报价人鲜章）</w:t>
      </w:r>
      <w:r>
        <w:rPr>
          <w:rFonts w:hint="eastAsia"/>
          <w:color w:val="000000" w:themeColor="text1"/>
        </w:rPr>
        <w:t>；</w:t>
      </w:r>
    </w:p>
    <w:p>
      <w:pPr>
        <w:widowControl/>
        <w:numPr>
          <w:ilvl w:val="0"/>
          <w:numId w:val="5"/>
        </w:numPr>
        <w:spacing w:line="360" w:lineRule="auto"/>
        <w:jc w:val="left"/>
        <w:rPr>
          <w:color w:val="000000" w:themeColor="text1"/>
        </w:rPr>
      </w:pPr>
      <w:r>
        <w:rPr>
          <w:rFonts w:hint="eastAsia"/>
          <w:color w:val="000000" w:themeColor="text1"/>
        </w:rPr>
        <w:t>类似项目金融行业案例证明材料（复印件，加盖报价人鲜章）；</w:t>
      </w:r>
    </w:p>
    <w:p>
      <w:pPr>
        <w:widowControl/>
        <w:numPr>
          <w:ilvl w:val="0"/>
          <w:numId w:val="5"/>
        </w:numPr>
        <w:spacing w:line="360" w:lineRule="auto"/>
        <w:jc w:val="left"/>
        <w:rPr>
          <w:color w:val="000000" w:themeColor="text1"/>
        </w:rPr>
      </w:pPr>
      <w:r>
        <w:rPr>
          <w:rFonts w:hint="eastAsia"/>
          <w:color w:val="000000" w:themeColor="text1"/>
        </w:rPr>
        <w:t>服务商信息表（格式见第三部分：投标文件格式）；</w:t>
      </w:r>
    </w:p>
    <w:p>
      <w:pPr>
        <w:widowControl/>
        <w:numPr>
          <w:ilvl w:val="0"/>
          <w:numId w:val="5"/>
        </w:numPr>
        <w:spacing w:line="360" w:lineRule="auto"/>
        <w:jc w:val="left"/>
        <w:rPr>
          <w:color w:val="000000" w:themeColor="text1"/>
        </w:rPr>
      </w:pPr>
      <w:r>
        <w:rPr>
          <w:rFonts w:hint="eastAsia"/>
          <w:color w:val="000000" w:themeColor="text1"/>
        </w:rPr>
        <w:t>公司认为需要提供的其他文件及资料。</w:t>
      </w:r>
    </w:p>
    <w:p>
      <w:pPr>
        <w:pStyle w:val="4"/>
        <w:rPr>
          <w:color w:val="000000" w:themeColor="text1"/>
        </w:rPr>
      </w:pPr>
      <w:r>
        <w:rPr>
          <w:rFonts w:hint="eastAsia"/>
          <w:color w:val="000000" w:themeColor="text1"/>
        </w:rPr>
        <w:t>按国家法律法规及相关办法规定的从事此类项目的所需具备的一切资质，投标人都应具有，否则将视为无效投标。</w:t>
      </w:r>
    </w:p>
    <w:p>
      <w:pPr>
        <w:pStyle w:val="2"/>
        <w:rPr>
          <w:color w:val="000000" w:themeColor="text1"/>
        </w:rPr>
      </w:pPr>
      <w:bookmarkStart w:id="23" w:name="_Toc65658594"/>
      <w:r>
        <w:rPr>
          <w:rFonts w:hint="eastAsia"/>
          <w:color w:val="000000" w:themeColor="text1"/>
        </w:rPr>
        <w:t>投标文件的递交</w:t>
      </w:r>
      <w:bookmarkEnd w:id="23"/>
    </w:p>
    <w:p>
      <w:pPr>
        <w:pStyle w:val="3"/>
        <w:spacing w:before="156" w:after="156"/>
        <w:rPr>
          <w:color w:val="000000" w:themeColor="text1"/>
        </w:rPr>
      </w:pPr>
      <w:bookmarkStart w:id="24" w:name="_Toc65658595"/>
      <w:r>
        <w:rPr>
          <w:rFonts w:hint="eastAsia"/>
          <w:color w:val="000000" w:themeColor="text1"/>
        </w:rPr>
        <w:t>投标文件的密封和标记</w:t>
      </w:r>
      <w:bookmarkEnd w:id="24"/>
    </w:p>
    <w:p>
      <w:pPr>
        <w:pStyle w:val="4"/>
        <w:rPr>
          <w:color w:val="000000" w:themeColor="text1"/>
        </w:rPr>
      </w:pPr>
      <w:r>
        <w:rPr>
          <w:rFonts w:hint="eastAsia"/>
          <w:color w:val="000000" w:themeColor="text1"/>
        </w:rPr>
        <w:t>投标人应将投标文件正本和所有的副本分开密封装在单独的封套中，且在封套上标明“正本”、“副本”字样。</w:t>
      </w:r>
    </w:p>
    <w:p>
      <w:pPr>
        <w:pStyle w:val="4"/>
        <w:rPr>
          <w:color w:val="000000" w:themeColor="text1"/>
        </w:rPr>
      </w:pPr>
      <w:r>
        <w:rPr>
          <w:rFonts w:hint="eastAsia"/>
          <w:color w:val="000000" w:themeColor="text1"/>
        </w:rPr>
        <w:t>封套均应按以下要求标记：</w:t>
      </w:r>
    </w:p>
    <w:p>
      <w:pPr>
        <w:spacing w:line="360" w:lineRule="auto"/>
        <w:ind w:firstLine="735" w:firstLineChars="350"/>
        <w:rPr>
          <w:color w:val="000000" w:themeColor="text1"/>
        </w:rPr>
      </w:pPr>
      <w:r>
        <w:rPr>
          <w:rFonts w:hint="eastAsia"/>
          <w:color w:val="000000" w:themeColor="text1"/>
        </w:rPr>
        <w:t>递交：</w:t>
      </w:r>
      <w:r>
        <w:rPr>
          <w:color w:val="000000" w:themeColor="text1"/>
        </w:rPr>
        <w:t>四川天府银行</w:t>
      </w:r>
    </w:p>
    <w:p>
      <w:pPr>
        <w:spacing w:line="360" w:lineRule="auto"/>
        <w:ind w:firstLine="735" w:firstLineChars="350"/>
        <w:rPr>
          <w:rFonts w:ascii="Arial" w:hAnsi="Arial"/>
          <w:b/>
          <w:i/>
          <w:color w:val="000000" w:themeColor="text1"/>
          <w:kern w:val="28"/>
          <w:u w:val="single"/>
        </w:rPr>
      </w:pPr>
      <w:r>
        <w:rPr>
          <w:rFonts w:hint="eastAsia"/>
          <w:color w:val="000000" w:themeColor="text1"/>
        </w:rPr>
        <w:t>投标项目：</w:t>
      </w:r>
      <w:r>
        <w:rPr>
          <w:rFonts w:hint="eastAsia" w:ascii="Arial" w:hAnsi="Arial"/>
          <w:b/>
          <w:color w:val="000000" w:themeColor="text1"/>
          <w:u w:val="single"/>
        </w:rPr>
        <w:t>四川天府银行办公耗材采购入围供应商招标项目</w:t>
      </w:r>
    </w:p>
    <w:p>
      <w:pPr>
        <w:pStyle w:val="4"/>
        <w:rPr>
          <w:color w:val="000000" w:themeColor="text1"/>
        </w:rPr>
      </w:pPr>
      <w:r>
        <w:rPr>
          <w:rFonts w:hint="eastAsia"/>
          <w:color w:val="000000" w:themeColor="text1"/>
        </w:rPr>
        <w:t xml:space="preserve">封套上均应写明投标人全称、地址、联系人和联系电话。 </w:t>
      </w:r>
    </w:p>
    <w:p>
      <w:pPr>
        <w:pStyle w:val="4"/>
        <w:rPr>
          <w:color w:val="000000" w:themeColor="text1"/>
        </w:rPr>
      </w:pPr>
      <w:r>
        <w:rPr>
          <w:rFonts w:hint="eastAsia"/>
          <w:color w:val="000000" w:themeColor="text1"/>
        </w:rPr>
        <w:t>将下列内容（从投标文件正本中复印）单独密封入信封，再将其封装于投标文件正本封套内：</w:t>
      </w:r>
    </w:p>
    <w:p>
      <w:pPr>
        <w:widowControl/>
        <w:numPr>
          <w:ilvl w:val="0"/>
          <w:numId w:val="6"/>
        </w:numPr>
        <w:spacing w:line="360" w:lineRule="auto"/>
        <w:rPr>
          <w:color w:val="000000" w:themeColor="text1"/>
        </w:rPr>
      </w:pPr>
      <w:r>
        <w:rPr>
          <w:rFonts w:hint="eastAsia"/>
          <w:color w:val="000000" w:themeColor="text1"/>
        </w:rPr>
        <w:t>投标函；</w:t>
      </w:r>
    </w:p>
    <w:p>
      <w:pPr>
        <w:widowControl/>
        <w:numPr>
          <w:ilvl w:val="0"/>
          <w:numId w:val="6"/>
        </w:numPr>
        <w:spacing w:line="360" w:lineRule="auto"/>
        <w:rPr>
          <w:color w:val="000000" w:themeColor="text1"/>
        </w:rPr>
      </w:pPr>
      <w:r>
        <w:rPr>
          <w:rFonts w:hint="eastAsia"/>
          <w:color w:val="000000" w:themeColor="text1"/>
        </w:rPr>
        <w:t>投标报价表。</w:t>
      </w:r>
    </w:p>
    <w:p>
      <w:pPr>
        <w:pStyle w:val="4"/>
        <w:rPr>
          <w:color w:val="000000" w:themeColor="text1"/>
        </w:rPr>
      </w:pPr>
      <w:r>
        <w:rPr>
          <w:rFonts w:hint="eastAsia"/>
          <w:color w:val="000000" w:themeColor="text1"/>
        </w:rPr>
        <w:t>投标文件附带的U盘应与投标文件正本一同封装。</w:t>
      </w:r>
    </w:p>
    <w:p>
      <w:pPr>
        <w:pStyle w:val="3"/>
        <w:spacing w:before="156" w:after="156"/>
        <w:rPr>
          <w:color w:val="000000" w:themeColor="text1"/>
        </w:rPr>
      </w:pPr>
      <w:bookmarkStart w:id="25" w:name="_Toc65658596"/>
      <w:r>
        <w:rPr>
          <w:rFonts w:hint="eastAsia"/>
          <w:color w:val="000000" w:themeColor="text1"/>
        </w:rPr>
        <w:t>重要须知</w:t>
      </w:r>
      <w:bookmarkEnd w:id="25"/>
    </w:p>
    <w:p>
      <w:pPr>
        <w:pStyle w:val="4"/>
        <w:rPr>
          <w:b/>
          <w:color w:val="000000" w:themeColor="text1"/>
        </w:rPr>
      </w:pPr>
      <w:r>
        <w:rPr>
          <w:rFonts w:hint="eastAsia"/>
          <w:color w:val="000000" w:themeColor="text1"/>
        </w:rPr>
        <w:t>招标人将拒绝并原封退回在本招标文件规定的投标截止时间后收到的任何投标文件。</w:t>
      </w:r>
    </w:p>
    <w:p>
      <w:pPr>
        <w:pStyle w:val="4"/>
        <w:rPr>
          <w:color w:val="000000" w:themeColor="text1"/>
        </w:rPr>
      </w:pPr>
      <w:r>
        <w:rPr>
          <w:rFonts w:hint="eastAsia"/>
          <w:color w:val="000000" w:themeColor="text1"/>
        </w:rPr>
        <w:t>开标后，投标人的投标文件相关文件不符合招标文件相关要求的，将被退回。</w:t>
      </w:r>
    </w:p>
    <w:p>
      <w:pPr>
        <w:pStyle w:val="4"/>
        <w:rPr>
          <w:color w:val="000000" w:themeColor="text1"/>
        </w:rPr>
      </w:pPr>
      <w:r>
        <w:rPr>
          <w:rFonts w:hint="eastAsia"/>
          <w:color w:val="000000" w:themeColor="text1"/>
        </w:rPr>
        <w:t>开标后，每个投标人将有</w:t>
      </w:r>
      <w:r>
        <w:rPr>
          <w:rFonts w:hint="eastAsia"/>
          <w:b/>
          <w:i/>
          <w:color w:val="000000" w:themeColor="text1"/>
          <w:u w:val="single"/>
        </w:rPr>
        <w:t>10分钟的讲标时间</w:t>
      </w:r>
      <w:r>
        <w:rPr>
          <w:rFonts w:hint="eastAsia"/>
          <w:color w:val="000000" w:themeColor="text1"/>
        </w:rPr>
        <w:t>，讲标内容不得超出投标文件的内容范围。</w:t>
      </w:r>
    </w:p>
    <w:p>
      <w:pPr>
        <w:pStyle w:val="4"/>
        <w:rPr>
          <w:color w:val="000000" w:themeColor="text1"/>
        </w:rPr>
      </w:pPr>
      <w:r>
        <w:rPr>
          <w:rFonts w:hint="eastAsia"/>
          <w:color w:val="000000" w:themeColor="text1"/>
        </w:rPr>
        <w:t>讲标结束后，评标过程将在全封闭地点进行；在此期间，投标人非经评审委员会要求对投标文件含义不明确的内容进行必要的澄清或说明，不得单独联系评审委员会的任何人员。</w:t>
      </w:r>
    </w:p>
    <w:p>
      <w:pPr>
        <w:pStyle w:val="2"/>
        <w:rPr>
          <w:color w:val="000000" w:themeColor="text1"/>
        </w:rPr>
      </w:pPr>
      <w:bookmarkStart w:id="26" w:name="_Toc65658597"/>
      <w:r>
        <w:rPr>
          <w:rFonts w:hint="eastAsia"/>
          <w:color w:val="000000" w:themeColor="text1"/>
        </w:rPr>
        <w:t>知识产权</w:t>
      </w:r>
      <w:bookmarkEnd w:id="26"/>
    </w:p>
    <w:p>
      <w:pPr>
        <w:pStyle w:val="4"/>
        <w:rPr>
          <w:color w:val="000000" w:themeColor="text1"/>
        </w:rPr>
      </w:pPr>
      <w:r>
        <w:rPr>
          <w:rFonts w:hint="eastAsia" w:hAnsi="宋体"/>
          <w:color w:val="000000" w:themeColor="text1"/>
        </w:rPr>
        <w:t>投标人</w:t>
      </w:r>
      <w:r>
        <w:rPr>
          <w:rFonts w:hint="eastAsia"/>
          <w:color w:val="000000" w:themeColor="text1"/>
        </w:rPr>
        <w:t>应保证</w:t>
      </w:r>
      <w:r>
        <w:rPr>
          <w:rFonts w:hint="eastAsia"/>
          <w:color w:val="000000" w:themeColor="text1"/>
          <w:spacing w:val="-2"/>
        </w:rPr>
        <w:t>，投标人</w:t>
      </w:r>
      <w:r>
        <w:rPr>
          <w:rFonts w:hint="eastAsia"/>
          <w:color w:val="000000" w:themeColor="text1"/>
        </w:rPr>
        <w:t>是本项目</w:t>
      </w:r>
      <w:r>
        <w:rPr>
          <w:color w:val="000000" w:themeColor="text1"/>
        </w:rPr>
        <w:t>提供的任何产品（含软件）、技术和服务的知识产权的合法所有人，或已经从其</w:t>
      </w:r>
      <w:r>
        <w:rPr>
          <w:rFonts w:hint="eastAsia"/>
          <w:color w:val="000000" w:themeColor="text1"/>
        </w:rPr>
        <w:t>合法</w:t>
      </w:r>
      <w:r>
        <w:rPr>
          <w:color w:val="000000" w:themeColor="text1"/>
        </w:rPr>
        <w:t>所有人得到了</w:t>
      </w:r>
      <w:r>
        <w:rPr>
          <w:rFonts w:hint="eastAsia"/>
          <w:color w:val="000000" w:themeColor="text1"/>
        </w:rPr>
        <w:t>合法、</w:t>
      </w:r>
      <w:r>
        <w:rPr>
          <w:color w:val="000000" w:themeColor="text1"/>
        </w:rPr>
        <w:t>适当的授权，并保证其产品</w:t>
      </w:r>
      <w:r>
        <w:rPr>
          <w:rFonts w:hint="eastAsia"/>
          <w:color w:val="000000" w:themeColor="text1"/>
        </w:rPr>
        <w:t>、技术</w:t>
      </w:r>
      <w:r>
        <w:rPr>
          <w:color w:val="000000" w:themeColor="text1"/>
        </w:rPr>
        <w:t>和服务均不侵犯任何第三人的版权、专利</w:t>
      </w:r>
      <w:r>
        <w:rPr>
          <w:rFonts w:hint="eastAsia"/>
          <w:color w:val="000000" w:themeColor="text1"/>
        </w:rPr>
        <w:t>权</w:t>
      </w:r>
      <w:r>
        <w:rPr>
          <w:color w:val="000000" w:themeColor="text1"/>
        </w:rPr>
        <w:t>、商标</w:t>
      </w:r>
      <w:r>
        <w:rPr>
          <w:rFonts w:hint="eastAsia"/>
          <w:color w:val="000000" w:themeColor="text1"/>
        </w:rPr>
        <w:t>权</w:t>
      </w:r>
      <w:r>
        <w:rPr>
          <w:color w:val="000000" w:themeColor="text1"/>
        </w:rPr>
        <w:t>或其他形式的知识产权，亦不侵犯任何第三人的商业秘密或其他权利。</w:t>
      </w:r>
      <w:r>
        <w:rPr>
          <w:rFonts w:hint="eastAsia"/>
          <w:color w:val="000000" w:themeColor="text1"/>
        </w:rPr>
        <w:t>招标人有权因为</w:t>
      </w:r>
      <w:r>
        <w:rPr>
          <w:rFonts w:hint="eastAsia" w:hAnsi="宋体"/>
          <w:color w:val="000000" w:themeColor="text1"/>
        </w:rPr>
        <w:t>投标人</w:t>
      </w:r>
      <w:r>
        <w:rPr>
          <w:color w:val="000000" w:themeColor="text1"/>
        </w:rPr>
        <w:t>提供虚假、错误</w:t>
      </w:r>
      <w:r>
        <w:rPr>
          <w:rFonts w:hint="eastAsia"/>
          <w:color w:val="000000" w:themeColor="text1"/>
        </w:rPr>
        <w:t>或</w:t>
      </w:r>
      <w:r>
        <w:rPr>
          <w:color w:val="000000" w:themeColor="text1"/>
        </w:rPr>
        <w:t>误导性信息</w:t>
      </w:r>
      <w:r>
        <w:rPr>
          <w:rFonts w:hint="eastAsia"/>
          <w:color w:val="000000" w:themeColor="text1"/>
        </w:rPr>
        <w:t>而</w:t>
      </w:r>
      <w:r>
        <w:rPr>
          <w:color w:val="000000" w:themeColor="text1"/>
        </w:rPr>
        <w:t>拒绝其参</w:t>
      </w:r>
      <w:r>
        <w:rPr>
          <w:rFonts w:hint="eastAsia"/>
          <w:color w:val="000000" w:themeColor="text1"/>
        </w:rPr>
        <w:t>加投标，并保留</w:t>
      </w:r>
      <w:r>
        <w:rPr>
          <w:color w:val="000000" w:themeColor="text1"/>
        </w:rPr>
        <w:t>依照所适用法律可能享有的进一步追诉的所有权利。</w:t>
      </w:r>
    </w:p>
    <w:p>
      <w:pPr>
        <w:pStyle w:val="4"/>
        <w:rPr>
          <w:color w:val="000000" w:themeColor="text1"/>
          <w:spacing w:val="-2"/>
        </w:rPr>
      </w:pPr>
      <w:r>
        <w:rPr>
          <w:rFonts w:hint="eastAsia"/>
          <w:color w:val="000000" w:themeColor="text1"/>
          <w:spacing w:val="-2"/>
        </w:rPr>
        <w:t>投标人应保证，招标人在中华人民共和国使用产品或产品的任何一部分时，</w:t>
      </w:r>
      <w:r>
        <w:rPr>
          <w:rFonts w:hint="eastAsia"/>
          <w:color w:val="000000" w:themeColor="text1"/>
        </w:rPr>
        <w:t>如</w:t>
      </w:r>
      <w:r>
        <w:rPr>
          <w:color w:val="000000" w:themeColor="text1"/>
        </w:rPr>
        <w:t>因使用</w:t>
      </w:r>
      <w:r>
        <w:rPr>
          <w:rFonts w:hint="eastAsia" w:hAnsi="宋体"/>
          <w:color w:val="000000" w:themeColor="text1"/>
        </w:rPr>
        <w:t>投标人</w:t>
      </w:r>
      <w:r>
        <w:rPr>
          <w:rFonts w:hint="eastAsia"/>
          <w:color w:val="000000" w:themeColor="text1"/>
        </w:rPr>
        <w:t>提供的产品或服务而</w:t>
      </w:r>
      <w:r>
        <w:rPr>
          <w:color w:val="000000" w:themeColor="text1"/>
        </w:rPr>
        <w:t>受到第三方关于侵犯</w:t>
      </w:r>
      <w:r>
        <w:rPr>
          <w:rFonts w:hint="eastAsia"/>
          <w:color w:val="000000" w:themeColor="text1"/>
        </w:rPr>
        <w:t>版权、</w:t>
      </w:r>
      <w:r>
        <w:rPr>
          <w:color w:val="000000" w:themeColor="text1"/>
        </w:rPr>
        <w:t>专利权、商标权</w:t>
      </w:r>
      <w:r>
        <w:rPr>
          <w:rFonts w:hint="eastAsia"/>
          <w:color w:val="000000" w:themeColor="text1"/>
        </w:rPr>
        <w:t>或其他形式的知识产权</w:t>
      </w:r>
      <w:r>
        <w:rPr>
          <w:color w:val="000000" w:themeColor="text1"/>
        </w:rPr>
        <w:t>的</w:t>
      </w:r>
      <w:r>
        <w:rPr>
          <w:rFonts w:hint="eastAsia"/>
          <w:color w:val="000000" w:themeColor="text1"/>
        </w:rPr>
        <w:t>指控</w:t>
      </w:r>
      <w:r>
        <w:rPr>
          <w:color w:val="000000" w:themeColor="text1"/>
        </w:rPr>
        <w:t>或其它指控，投标人须与该第三方交涉</w:t>
      </w:r>
      <w:r>
        <w:rPr>
          <w:rFonts w:hint="eastAsia"/>
          <w:color w:val="000000" w:themeColor="text1"/>
        </w:rPr>
        <w:t>，采取措施使</w:t>
      </w:r>
      <w:r>
        <w:rPr>
          <w:rFonts w:hint="eastAsia" w:ascii="Arial" w:hAnsi="Arial"/>
          <w:color w:val="000000" w:themeColor="text1"/>
        </w:rPr>
        <w:t>招标人</w:t>
      </w:r>
      <w:r>
        <w:rPr>
          <w:rFonts w:ascii="Arial" w:hAnsi="Arial"/>
          <w:color w:val="000000" w:themeColor="text1"/>
        </w:rPr>
        <w:t>免受第三方提出侵犯其专利权或其它知识产权的起诉</w:t>
      </w:r>
      <w:r>
        <w:rPr>
          <w:rFonts w:hint="eastAsia" w:ascii="Arial" w:hAnsi="Arial"/>
          <w:color w:val="000000" w:themeColor="text1"/>
        </w:rPr>
        <w:t>，</w:t>
      </w:r>
      <w:r>
        <w:rPr>
          <w:color w:val="000000" w:themeColor="text1"/>
        </w:rPr>
        <w:t>并</w:t>
      </w:r>
      <w:r>
        <w:rPr>
          <w:rFonts w:hint="eastAsia"/>
          <w:color w:val="000000" w:themeColor="text1"/>
        </w:rPr>
        <w:t>对招标人</w:t>
      </w:r>
      <w:r>
        <w:rPr>
          <w:color w:val="000000" w:themeColor="text1"/>
        </w:rPr>
        <w:t>承担</w:t>
      </w:r>
      <w:r>
        <w:rPr>
          <w:rFonts w:hint="eastAsia"/>
          <w:color w:val="000000" w:themeColor="text1"/>
        </w:rPr>
        <w:t>相应的赔偿责任</w:t>
      </w:r>
      <w:r>
        <w:rPr>
          <w:rFonts w:hint="eastAsia"/>
          <w:color w:val="000000" w:themeColor="text1"/>
          <w:spacing w:val="-2"/>
        </w:rPr>
        <w:t>。</w:t>
      </w:r>
    </w:p>
    <w:p>
      <w:pPr>
        <w:pStyle w:val="2"/>
        <w:rPr>
          <w:color w:val="000000" w:themeColor="text1"/>
        </w:rPr>
      </w:pPr>
      <w:bookmarkStart w:id="27" w:name="_Toc65658598"/>
      <w:r>
        <w:rPr>
          <w:rFonts w:hint="eastAsia"/>
          <w:color w:val="000000" w:themeColor="text1"/>
        </w:rPr>
        <w:t>投标文件评审</w:t>
      </w:r>
      <w:bookmarkEnd w:id="27"/>
    </w:p>
    <w:p>
      <w:pPr>
        <w:pStyle w:val="3"/>
        <w:spacing w:before="156" w:after="156"/>
        <w:rPr>
          <w:color w:val="000000" w:themeColor="text1"/>
        </w:rPr>
      </w:pPr>
      <w:bookmarkStart w:id="28" w:name="_Toc65658599"/>
      <w:r>
        <w:rPr>
          <w:rFonts w:hint="eastAsia"/>
          <w:color w:val="000000" w:themeColor="text1"/>
        </w:rPr>
        <w:t>评标</w:t>
      </w:r>
      <w:bookmarkEnd w:id="28"/>
    </w:p>
    <w:p>
      <w:pPr>
        <w:pStyle w:val="4"/>
        <w:rPr>
          <w:color w:val="000000" w:themeColor="text1"/>
        </w:rPr>
      </w:pPr>
      <w:r>
        <w:rPr>
          <w:rFonts w:hint="eastAsia"/>
          <w:color w:val="000000" w:themeColor="text1"/>
        </w:rPr>
        <w:t>评标委员会：招标人将依照《中华人民共和国招标投标法》、国家计委等七部委制定的《评标委员会和评标方法暂行规定》、《</w:t>
      </w:r>
      <w:r>
        <w:rPr>
          <w:color w:val="000000" w:themeColor="text1"/>
        </w:rPr>
        <w:t>四川天府银行</w:t>
      </w:r>
      <w:r>
        <w:rPr>
          <w:rFonts w:hint="eastAsia"/>
          <w:color w:val="000000" w:themeColor="text1"/>
        </w:rPr>
        <w:t>招标采购管理办法》等法律法规的有关规定组建评标委员会；评标委员会成员由招标人在开标前临时确定。</w:t>
      </w:r>
    </w:p>
    <w:p>
      <w:pPr>
        <w:pStyle w:val="4"/>
        <w:rPr>
          <w:color w:val="000000" w:themeColor="text1"/>
        </w:rPr>
      </w:pPr>
      <w:r>
        <w:rPr>
          <w:rFonts w:hint="eastAsia"/>
          <w:color w:val="000000" w:themeColor="text1"/>
        </w:rPr>
        <w:t>评标原则：评标委员会按照有关法律、法规规定和招标文件要求，遵循公平、公正、科学、择优的原则，采用相同的程序和标准，不受外界任何因素干扰和影响独立对投标文件进行评审。</w:t>
      </w:r>
    </w:p>
    <w:p>
      <w:pPr>
        <w:pStyle w:val="4"/>
        <w:rPr>
          <w:color w:val="000000" w:themeColor="text1"/>
        </w:rPr>
      </w:pPr>
      <w:r>
        <w:rPr>
          <w:rFonts w:hint="eastAsia"/>
          <w:color w:val="000000" w:themeColor="text1"/>
        </w:rPr>
        <w:t>评标主要内容：对投标文件的初审、质疑、综合评审、择优定标。</w:t>
      </w:r>
    </w:p>
    <w:p>
      <w:pPr>
        <w:pStyle w:val="3"/>
        <w:spacing w:before="156" w:after="156"/>
        <w:rPr>
          <w:color w:val="000000" w:themeColor="text1"/>
        </w:rPr>
      </w:pPr>
      <w:bookmarkStart w:id="29" w:name="_Toc65658600"/>
      <w:r>
        <w:rPr>
          <w:rFonts w:hint="eastAsia"/>
          <w:color w:val="000000" w:themeColor="text1"/>
        </w:rPr>
        <w:t>中标条件</w:t>
      </w:r>
      <w:bookmarkEnd w:id="29"/>
    </w:p>
    <w:p>
      <w:pPr>
        <w:pStyle w:val="4"/>
        <w:rPr>
          <w:color w:val="000000" w:themeColor="text1"/>
        </w:rPr>
      </w:pPr>
      <w:r>
        <w:rPr>
          <w:rFonts w:hint="eastAsia"/>
          <w:color w:val="000000" w:themeColor="text1"/>
        </w:rPr>
        <w:t>能最大限度满足招标文件要求；</w:t>
      </w:r>
    </w:p>
    <w:p>
      <w:pPr>
        <w:pStyle w:val="4"/>
        <w:rPr>
          <w:color w:val="000000" w:themeColor="text1"/>
        </w:rPr>
      </w:pPr>
      <w:r>
        <w:rPr>
          <w:rFonts w:hint="eastAsia"/>
          <w:color w:val="000000" w:themeColor="text1"/>
        </w:rPr>
        <w:t>投标报价合理；</w:t>
      </w:r>
    </w:p>
    <w:p>
      <w:pPr>
        <w:pStyle w:val="4"/>
        <w:rPr>
          <w:color w:val="000000" w:themeColor="text1"/>
        </w:rPr>
      </w:pPr>
      <w:r>
        <w:rPr>
          <w:rFonts w:hint="eastAsia"/>
          <w:color w:val="000000" w:themeColor="text1"/>
        </w:rPr>
        <w:t>具有综合竞争优势。</w:t>
      </w:r>
    </w:p>
    <w:p>
      <w:pPr>
        <w:pStyle w:val="3"/>
        <w:spacing w:before="156" w:after="156"/>
        <w:rPr>
          <w:color w:val="000000" w:themeColor="text1"/>
        </w:rPr>
      </w:pPr>
      <w:bookmarkStart w:id="30" w:name="_Toc65658601"/>
      <w:r>
        <w:rPr>
          <w:rFonts w:hint="eastAsia"/>
          <w:color w:val="000000" w:themeColor="text1"/>
        </w:rPr>
        <w:t>其他事项</w:t>
      </w:r>
      <w:bookmarkEnd w:id="30"/>
    </w:p>
    <w:p>
      <w:pPr>
        <w:pStyle w:val="4"/>
        <w:rPr>
          <w:color w:val="000000" w:themeColor="text1"/>
        </w:rPr>
      </w:pPr>
      <w:r>
        <w:rPr>
          <w:rFonts w:hint="eastAsia"/>
          <w:color w:val="000000" w:themeColor="text1"/>
        </w:rPr>
        <w:t>在投标、评标过程中，如有投标人联合故意抬高报价或其他不正当行为，招标方有权中止投标或评标。</w:t>
      </w:r>
    </w:p>
    <w:p>
      <w:pPr>
        <w:pStyle w:val="4"/>
        <w:rPr>
          <w:color w:val="000000" w:themeColor="text1"/>
        </w:rPr>
      </w:pPr>
      <w:r>
        <w:rPr>
          <w:rFonts w:hint="eastAsia"/>
          <w:color w:val="000000" w:themeColor="text1"/>
        </w:rPr>
        <w:t>重要提示：投标人按必须满足招标指标，关键指标不满足做废标处理。</w:t>
      </w:r>
    </w:p>
    <w:p>
      <w:pPr>
        <w:pStyle w:val="2"/>
        <w:rPr>
          <w:color w:val="000000" w:themeColor="text1"/>
        </w:rPr>
      </w:pPr>
      <w:bookmarkStart w:id="31" w:name="_Toc65658602"/>
      <w:r>
        <w:rPr>
          <w:rFonts w:hint="eastAsia"/>
          <w:color w:val="000000" w:themeColor="text1"/>
        </w:rPr>
        <w:t>授予合同</w:t>
      </w:r>
      <w:bookmarkEnd w:id="31"/>
    </w:p>
    <w:p>
      <w:pPr>
        <w:pStyle w:val="3"/>
        <w:spacing w:before="156" w:after="156"/>
        <w:rPr>
          <w:color w:val="000000" w:themeColor="text1"/>
        </w:rPr>
      </w:pPr>
      <w:bookmarkStart w:id="32" w:name="_Toc65658603"/>
      <w:r>
        <w:rPr>
          <w:rFonts w:hint="eastAsia"/>
          <w:color w:val="000000" w:themeColor="text1"/>
        </w:rPr>
        <w:t>中标通知</w:t>
      </w:r>
      <w:bookmarkEnd w:id="32"/>
    </w:p>
    <w:p>
      <w:pPr>
        <w:pStyle w:val="4"/>
        <w:rPr>
          <w:color w:val="000000" w:themeColor="text1"/>
        </w:rPr>
      </w:pPr>
      <w:r>
        <w:rPr>
          <w:rFonts w:hint="eastAsia"/>
          <w:color w:val="000000" w:themeColor="text1"/>
        </w:rPr>
        <w:t>评标委员会确定中标厂商后，由招标人签发《中标通知书》。</w:t>
      </w:r>
    </w:p>
    <w:p>
      <w:pPr>
        <w:pStyle w:val="4"/>
        <w:rPr>
          <w:color w:val="000000" w:themeColor="text1"/>
        </w:rPr>
      </w:pPr>
      <w:r>
        <w:rPr>
          <w:rFonts w:hint="eastAsia"/>
          <w:color w:val="000000" w:themeColor="text1"/>
        </w:rPr>
        <w:t>对未中标的投标人，招标人不解释落标原因，投标文件不予退还。</w:t>
      </w:r>
    </w:p>
    <w:p>
      <w:pPr>
        <w:pStyle w:val="3"/>
        <w:spacing w:before="156" w:after="156"/>
        <w:rPr>
          <w:color w:val="000000" w:themeColor="text1"/>
        </w:rPr>
      </w:pPr>
      <w:bookmarkStart w:id="33" w:name="_Toc65658604"/>
      <w:r>
        <w:rPr>
          <w:rFonts w:hint="eastAsia"/>
          <w:color w:val="000000" w:themeColor="text1"/>
        </w:rPr>
        <w:t>招标人在授标时的权利</w:t>
      </w:r>
      <w:bookmarkEnd w:id="33"/>
    </w:p>
    <w:p>
      <w:pPr>
        <w:pStyle w:val="4"/>
        <w:rPr>
          <w:color w:val="000000" w:themeColor="text1"/>
        </w:rPr>
      </w:pPr>
      <w:r>
        <w:rPr>
          <w:rFonts w:hint="eastAsia"/>
          <w:color w:val="000000" w:themeColor="text1"/>
        </w:rPr>
        <w:t>为维护国家利益，招标人在授予合同之前仍有选择或拒绝任何或全部标的物的权力，对因此而受影响的投标人不承担任何责任，也没有义务向受影响的投标人解释采取这一行动的理由。</w:t>
      </w:r>
    </w:p>
    <w:p>
      <w:pPr>
        <w:pStyle w:val="4"/>
        <w:rPr>
          <w:color w:val="000000" w:themeColor="text1"/>
        </w:rPr>
      </w:pPr>
      <w:r>
        <w:rPr>
          <w:rFonts w:hint="eastAsia"/>
          <w:color w:val="000000" w:themeColor="text1"/>
        </w:rPr>
        <w:t>若投标人数达不到法定要求或评标委员会否决所有投标，招标人有权选择其他采购方式。</w:t>
      </w:r>
    </w:p>
    <w:p>
      <w:pPr>
        <w:pStyle w:val="2"/>
        <w:rPr>
          <w:color w:val="000000" w:themeColor="text1"/>
        </w:rPr>
      </w:pPr>
      <w:bookmarkStart w:id="34" w:name="_Toc65658605"/>
      <w:r>
        <w:rPr>
          <w:rFonts w:hint="eastAsia"/>
          <w:color w:val="000000" w:themeColor="text1"/>
        </w:rPr>
        <w:t>招标文件的解释</w:t>
      </w:r>
      <w:bookmarkEnd w:id="34"/>
    </w:p>
    <w:p>
      <w:pPr>
        <w:tabs>
          <w:tab w:val="center" w:pos="4369"/>
        </w:tabs>
        <w:spacing w:line="360" w:lineRule="auto"/>
        <w:ind w:firstLine="432"/>
        <w:rPr>
          <w:color w:val="000000" w:themeColor="text1"/>
        </w:rPr>
      </w:pPr>
      <w:r>
        <w:rPr>
          <w:rFonts w:hint="eastAsia"/>
          <w:color w:val="000000" w:themeColor="text1"/>
        </w:rPr>
        <w:t>本招标文件由招标人负责解释。</w:t>
      </w:r>
    </w:p>
    <w:p>
      <w:pPr>
        <w:widowControl/>
        <w:jc w:val="left"/>
        <w:rPr>
          <w:color w:val="000000" w:themeColor="text1"/>
        </w:rPr>
      </w:pPr>
      <w:r>
        <w:rPr>
          <w:color w:val="000000" w:themeColor="text1"/>
        </w:rPr>
        <w:br w:type="page"/>
      </w:r>
    </w:p>
    <w:p>
      <w:pPr>
        <w:pStyle w:val="18"/>
        <w:rPr>
          <w:snapToGrid w:val="0"/>
          <w:color w:val="000000" w:themeColor="text1"/>
        </w:rPr>
      </w:pPr>
      <w:bookmarkStart w:id="35" w:name="_Toc65658606"/>
      <w:r>
        <w:rPr>
          <w:rFonts w:hint="eastAsia"/>
          <w:snapToGrid w:val="0"/>
          <w:color w:val="000000" w:themeColor="text1"/>
        </w:rPr>
        <w:t>第二部分：招标项目说明</w:t>
      </w:r>
      <w:bookmarkEnd w:id="35"/>
    </w:p>
    <w:p>
      <w:pPr>
        <w:pStyle w:val="2"/>
        <w:rPr>
          <w:color w:val="000000" w:themeColor="text1"/>
        </w:rPr>
      </w:pPr>
      <w:bookmarkStart w:id="36" w:name="_Toc65658607"/>
      <w:r>
        <w:rPr>
          <w:rFonts w:hint="eastAsia"/>
          <w:color w:val="000000" w:themeColor="text1"/>
        </w:rPr>
        <w:t>货物名单及参考报价表</w:t>
      </w:r>
      <w:bookmarkEnd w:id="36"/>
    </w:p>
    <w:tbl>
      <w:tblPr>
        <w:tblStyle w:val="23"/>
        <w:tblW w:w="88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3441"/>
        <w:gridCol w:w="818"/>
        <w:gridCol w:w="818"/>
        <w:gridCol w:w="1872"/>
        <w:gridCol w:w="1031"/>
        <w:gridCol w:w="8"/>
        <w:gridCol w:w="7"/>
        <w:gridCol w:w="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331" w:hRule="atLeast"/>
          <w:tblHeader/>
          <w:jc w:val="center"/>
        </w:trPr>
        <w:tc>
          <w:tcPr>
            <w:tcW w:w="818" w:type="dxa"/>
          </w:tcPr>
          <w:p>
            <w:pPr>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序号</w:t>
            </w:r>
          </w:p>
        </w:tc>
        <w:tc>
          <w:tcPr>
            <w:tcW w:w="3441"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货物名称</w:t>
            </w:r>
          </w:p>
        </w:tc>
        <w:tc>
          <w:tcPr>
            <w:tcW w:w="818"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单位</w:t>
            </w:r>
          </w:p>
        </w:tc>
        <w:tc>
          <w:tcPr>
            <w:tcW w:w="818"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数量</w:t>
            </w:r>
          </w:p>
        </w:tc>
        <w:tc>
          <w:tcPr>
            <w:tcW w:w="1872" w:type="dxa"/>
          </w:tcPr>
          <w:p>
            <w:pPr>
              <w:jc w:val="center"/>
              <w:rPr>
                <w:rFonts w:asciiTheme="minorEastAsia" w:hAnsiTheme="minorEastAsia" w:eastAsiaTheme="minorEastAsia"/>
                <w:b/>
                <w:szCs w:val="21"/>
              </w:rPr>
            </w:pPr>
            <w:r>
              <w:rPr>
                <w:rFonts w:hint="eastAsia" w:asciiTheme="minorEastAsia" w:hAnsiTheme="minorEastAsia" w:eastAsiaTheme="minorEastAsia"/>
                <w:b/>
                <w:szCs w:val="21"/>
              </w:rPr>
              <w:t>参考报价（元）</w:t>
            </w:r>
          </w:p>
        </w:tc>
        <w:tc>
          <w:tcPr>
            <w:tcW w:w="1039" w:type="dxa"/>
            <w:gridSpan w:val="2"/>
          </w:tcPr>
          <w:p>
            <w:pPr>
              <w:jc w:val="center"/>
              <w:rPr>
                <w:rFonts w:asciiTheme="minorEastAsia" w:hAnsiTheme="minorEastAsia" w:eastAsiaTheme="minorEastAsia"/>
                <w:b/>
                <w:szCs w:val="21"/>
              </w:rPr>
            </w:pPr>
            <w:r>
              <w:rPr>
                <w:rFonts w:asciiTheme="minorEastAsia" w:hAnsiTheme="minorEastAsia" w:eastAsiaTheme="minorEastAsia"/>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color w:val="000000" w:themeColor="text1"/>
              </w:rPr>
            </w:pPr>
            <w:r>
              <w:rPr>
                <w:rFonts w:hint="eastAsia"/>
                <w:color w:val="000000" w:themeColor="text1"/>
              </w:rPr>
              <w:t>1</w:t>
            </w:r>
          </w:p>
        </w:tc>
        <w:tc>
          <w:tcPr>
            <w:tcW w:w="3441" w:type="dxa"/>
          </w:tcPr>
          <w:p>
            <w:pPr>
              <w:jc w:val="center"/>
              <w:rPr>
                <w:color w:val="000000" w:themeColor="text1"/>
              </w:rPr>
            </w:pPr>
            <w:r>
              <w:rPr>
                <w:rFonts w:hint="eastAsia"/>
                <w:color w:val="000000" w:themeColor="text1"/>
              </w:rPr>
              <w:t>原装</w:t>
            </w:r>
            <w:r>
              <w:rPr>
                <w:color w:val="000000" w:themeColor="text1"/>
              </w:rPr>
              <w:t>HP5225CH740</w:t>
            </w:r>
            <w:r>
              <w:rPr>
                <w:rFonts w:hint="eastAsia"/>
                <w:color w:val="000000" w:themeColor="text1"/>
              </w:rPr>
              <w:t>黑色硒鼓</w:t>
            </w:r>
          </w:p>
        </w:tc>
        <w:tc>
          <w:tcPr>
            <w:tcW w:w="818" w:type="dxa"/>
          </w:tcPr>
          <w:p>
            <w:pPr>
              <w:jc w:val="center"/>
              <w:rPr>
                <w:color w:val="000000" w:themeColor="text1"/>
              </w:rPr>
            </w:pPr>
            <w:r>
              <w:rPr>
                <w:rFonts w:hint="eastAsia"/>
                <w:color w:val="000000" w:themeColor="text1"/>
              </w:rPr>
              <w:t>支</w:t>
            </w:r>
          </w:p>
        </w:tc>
        <w:tc>
          <w:tcPr>
            <w:tcW w:w="818" w:type="dxa"/>
          </w:tcPr>
          <w:p>
            <w:pPr>
              <w:jc w:val="center"/>
              <w:rPr>
                <w:color w:val="000000" w:themeColor="text1"/>
              </w:rPr>
            </w:pPr>
            <w:r>
              <w:rPr>
                <w:rFonts w:hint="eastAsia"/>
                <w:color w:val="000000" w:themeColor="text1"/>
              </w:rPr>
              <w:t>1</w:t>
            </w:r>
          </w:p>
        </w:tc>
        <w:tc>
          <w:tcPr>
            <w:tcW w:w="1872" w:type="dxa"/>
          </w:tcPr>
          <w:p>
            <w:pPr>
              <w:jc w:val="center"/>
              <w:rPr>
                <w:color w:val="000000" w:themeColor="text1"/>
              </w:rPr>
            </w:pPr>
          </w:p>
        </w:tc>
        <w:tc>
          <w:tcPr>
            <w:tcW w:w="1039" w:type="dxa"/>
            <w:gridSpan w:val="2"/>
          </w:tcPr>
          <w:p>
            <w:pPr>
              <w:jc w:val="center"/>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替代</w:t>
            </w:r>
            <w:r>
              <w:rPr>
                <w:rFonts w:cs="Calibri" w:asciiTheme="minorEastAsia" w:hAnsiTheme="minorEastAsia" w:eastAsiaTheme="minorEastAsia"/>
                <w:color w:val="000000" w:themeColor="text1"/>
                <w:szCs w:val="21"/>
              </w:rPr>
              <w:t>HP5225CH740</w:t>
            </w:r>
            <w:r>
              <w:rPr>
                <w:rFonts w:hint="eastAsia" w:cs="Calibri" w:asciiTheme="minorEastAsia" w:hAnsiTheme="minorEastAsia" w:eastAsiaTheme="minorEastAsia"/>
                <w:color w:val="000000" w:themeColor="text1"/>
                <w:szCs w:val="21"/>
              </w:rPr>
              <w:t>黑色硒鼓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HP5225CH741</w:t>
            </w:r>
            <w:r>
              <w:rPr>
                <w:rFonts w:hint="eastAsia" w:cs="Calibri" w:asciiTheme="minorEastAsia" w:hAnsiTheme="minorEastAsia" w:eastAsiaTheme="minorEastAsia"/>
                <w:color w:val="000000" w:themeColor="text1"/>
                <w:szCs w:val="21"/>
              </w:rPr>
              <w:t>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替代</w:t>
            </w:r>
            <w:r>
              <w:rPr>
                <w:rFonts w:cs="Calibri" w:asciiTheme="minorEastAsia" w:hAnsiTheme="minorEastAsia" w:eastAsiaTheme="minorEastAsia"/>
                <w:color w:val="000000" w:themeColor="text1"/>
                <w:szCs w:val="21"/>
              </w:rPr>
              <w:t>HP5225CH741</w:t>
            </w:r>
            <w:r>
              <w:rPr>
                <w:rFonts w:hint="eastAsia" w:cs="Calibri" w:asciiTheme="minorEastAsia" w:hAnsiTheme="minorEastAsia" w:eastAsiaTheme="minorEastAsia"/>
                <w:color w:val="000000" w:themeColor="text1"/>
                <w:szCs w:val="21"/>
              </w:rPr>
              <w:t>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HP500 507</w:t>
            </w:r>
            <w:r>
              <w:rPr>
                <w:rFonts w:hint="eastAsia" w:cs="Calibri" w:asciiTheme="minorEastAsia" w:hAnsiTheme="minorEastAsia" w:eastAsiaTheme="minorEastAsia"/>
                <w:color w:val="000000" w:themeColor="text1"/>
                <w:szCs w:val="21"/>
              </w:rPr>
              <w:t>黑色硒鼓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HP500 507</w:t>
            </w:r>
            <w:r>
              <w:rPr>
                <w:rFonts w:hint="eastAsia" w:cs="Calibri" w:asciiTheme="minorEastAsia" w:hAnsiTheme="minorEastAsia" w:eastAsiaTheme="minorEastAsia"/>
                <w:color w:val="000000" w:themeColor="text1"/>
                <w:szCs w:val="21"/>
              </w:rPr>
              <w:t>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w:t>
            </w:r>
          </w:p>
        </w:tc>
        <w:tc>
          <w:tcPr>
            <w:tcW w:w="3441"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w:t>
            </w:r>
            <w:r>
              <w:rPr>
                <w:rFonts w:asciiTheme="minorEastAsia" w:hAnsiTheme="minorEastAsia" w:eastAsiaTheme="minorEastAsia"/>
                <w:color w:val="000000" w:themeColor="text1"/>
                <w:szCs w:val="21"/>
              </w:rPr>
              <w:t>HP252 CH201</w:t>
            </w:r>
            <w:r>
              <w:rPr>
                <w:rFonts w:hint="eastAsia" w:asciiTheme="minorEastAsia" w:hAnsiTheme="minorEastAsia" w:eastAsiaTheme="minorEastAsia"/>
                <w:color w:val="000000" w:themeColor="text1"/>
                <w:szCs w:val="21"/>
              </w:rPr>
              <w:t>黑色硒鼓</w:t>
            </w:r>
          </w:p>
        </w:tc>
        <w:tc>
          <w:tcPr>
            <w:tcW w:w="818"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asciiTheme="minorEastAsia" w:hAnsiTheme="minorEastAsia" w:eastAsiaTheme="minorEastAsia"/>
                <w:color w:val="000000" w:themeColor="text1"/>
                <w:szCs w:val="21"/>
              </w:rPr>
            </w:pPr>
          </w:p>
        </w:tc>
        <w:tc>
          <w:tcPr>
            <w:tcW w:w="1039" w:type="dxa"/>
            <w:gridSpan w:val="2"/>
          </w:tcPr>
          <w:p>
            <w:pPr>
              <w:jc w:val="center"/>
              <w:rPr>
                <w:rFonts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w:t>
            </w:r>
          </w:p>
        </w:tc>
        <w:tc>
          <w:tcPr>
            <w:tcW w:w="3441"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替代HP252 CH201黑色硒鼓</w:t>
            </w:r>
          </w:p>
        </w:tc>
        <w:tc>
          <w:tcPr>
            <w:tcW w:w="818"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asciiTheme="minorEastAsia" w:hAnsiTheme="minorEastAsia" w:eastAsiaTheme="minorEastAsia"/>
                <w:color w:val="000000" w:themeColor="text1"/>
                <w:szCs w:val="21"/>
              </w:rPr>
            </w:pPr>
          </w:p>
        </w:tc>
        <w:tc>
          <w:tcPr>
            <w:tcW w:w="1039" w:type="dxa"/>
            <w:gridSpan w:val="2"/>
          </w:tcPr>
          <w:p>
            <w:pPr>
              <w:jc w:val="center"/>
              <w:rPr>
                <w:rFonts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w:t>
            </w:r>
          </w:p>
        </w:tc>
        <w:tc>
          <w:tcPr>
            <w:tcW w:w="3441"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w:t>
            </w:r>
            <w:r>
              <w:rPr>
                <w:rFonts w:asciiTheme="minorEastAsia" w:hAnsiTheme="minorEastAsia" w:eastAsiaTheme="minorEastAsia"/>
                <w:color w:val="000000" w:themeColor="text1"/>
                <w:szCs w:val="21"/>
              </w:rPr>
              <w:t>HP252 CH201C/Y/M</w:t>
            </w:r>
            <w:r>
              <w:rPr>
                <w:rFonts w:hint="eastAsia" w:asciiTheme="minorEastAsia" w:hAnsiTheme="minorEastAsia" w:eastAsiaTheme="minorEastAsia"/>
                <w:color w:val="000000" w:themeColor="text1"/>
                <w:szCs w:val="21"/>
              </w:rPr>
              <w:t>彩色硒鼓</w:t>
            </w:r>
          </w:p>
        </w:tc>
        <w:tc>
          <w:tcPr>
            <w:tcW w:w="818"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asciiTheme="minorEastAsia" w:hAnsiTheme="minorEastAsia" w:eastAsiaTheme="minorEastAsia"/>
                <w:color w:val="000000" w:themeColor="text1"/>
                <w:szCs w:val="21"/>
              </w:rPr>
            </w:pPr>
          </w:p>
        </w:tc>
        <w:tc>
          <w:tcPr>
            <w:tcW w:w="1039" w:type="dxa"/>
            <w:gridSpan w:val="2"/>
          </w:tcPr>
          <w:p>
            <w:pPr>
              <w:jc w:val="center"/>
              <w:rPr>
                <w:rFonts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替代HP252 CH201C/Y/M彩色硒鼓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HP452 CHF410B</w:t>
            </w:r>
            <w:r>
              <w:rPr>
                <w:rFonts w:hint="eastAsia" w:cs="Calibri" w:asciiTheme="minorEastAsia" w:hAnsiTheme="minorEastAsia" w:eastAsiaTheme="minorEastAsia"/>
                <w:color w:val="000000" w:themeColor="text1"/>
                <w:szCs w:val="21"/>
              </w:rPr>
              <w:t>黑色硒鼓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替代HP452 CHF410B黑色硒鼓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HP452 CHF411/2/3</w:t>
            </w:r>
            <w:r>
              <w:rPr>
                <w:rFonts w:hint="eastAsia" w:cs="Calibri" w:asciiTheme="minorEastAsia" w:hAnsiTheme="minorEastAsia" w:eastAsiaTheme="minorEastAsia"/>
                <w:color w:val="000000" w:themeColor="text1"/>
                <w:szCs w:val="21"/>
              </w:rPr>
              <w:t>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替代HP452 CHF411/2/3彩色硒鼓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15</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HP477CHF410B</w:t>
            </w:r>
            <w:r>
              <w:rPr>
                <w:rFonts w:hint="eastAsia" w:cs="Calibri" w:asciiTheme="minorEastAsia" w:hAnsiTheme="minorEastAsia" w:eastAsiaTheme="minorEastAsia"/>
                <w:color w:val="000000" w:themeColor="text1"/>
                <w:szCs w:val="21"/>
              </w:rPr>
              <w:t>黑色硒鼓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16</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替代HP477CHF410B黑色硒鼓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17</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HP477 CHF411/2/3</w:t>
            </w:r>
            <w:r>
              <w:rPr>
                <w:rFonts w:hint="eastAsia" w:cs="Calibri" w:asciiTheme="minorEastAsia" w:hAnsiTheme="minorEastAsia" w:eastAsiaTheme="minorEastAsia"/>
                <w:color w:val="000000" w:themeColor="text1"/>
                <w:szCs w:val="21"/>
              </w:rPr>
              <w:t>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18</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替代HP477 CHF411/2/3彩色硒鼓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19</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HP553 PH360B</w:t>
            </w:r>
            <w:r>
              <w:rPr>
                <w:rFonts w:hint="eastAsia" w:cs="Calibri" w:asciiTheme="minorEastAsia" w:hAnsiTheme="minorEastAsia" w:eastAsiaTheme="minorEastAsia"/>
                <w:color w:val="000000" w:themeColor="text1"/>
                <w:szCs w:val="21"/>
              </w:rPr>
              <w:t>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20</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替代HP553 PH360B彩色硒鼓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HP553PH361/2/3</w:t>
            </w:r>
            <w:r>
              <w:rPr>
                <w:rFonts w:hint="eastAsia" w:cs="Calibri" w:asciiTheme="minorEastAsia" w:hAnsiTheme="minorEastAsia" w:eastAsiaTheme="minorEastAsia"/>
                <w:color w:val="000000" w:themeColor="text1"/>
                <w:szCs w:val="21"/>
              </w:rPr>
              <w:t>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22</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替代HP553PH361/2/3彩色硒鼓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23</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HP454</w:t>
            </w:r>
            <w:r>
              <w:rPr>
                <w:rFonts w:hint="eastAsia" w:cs="Calibri" w:asciiTheme="minorEastAsia" w:hAnsiTheme="minorEastAsia" w:eastAsiaTheme="minorEastAsia"/>
                <w:color w:val="000000" w:themeColor="text1"/>
                <w:szCs w:val="21"/>
              </w:rPr>
              <w:t>黑色硒鼓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24</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替代HP454黑色硒鼓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25</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HP454</w:t>
            </w:r>
            <w:r>
              <w:rPr>
                <w:rFonts w:hint="eastAsia" w:cs="Calibri" w:asciiTheme="minorEastAsia" w:hAnsiTheme="minorEastAsia" w:eastAsiaTheme="minorEastAsia"/>
                <w:color w:val="000000" w:themeColor="text1"/>
                <w:szCs w:val="21"/>
              </w:rPr>
              <w:t>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26</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替代HP454彩色硒鼓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27</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原装兄弟</w:t>
            </w:r>
            <w:r>
              <w:rPr>
                <w:rFonts w:cs="Calibri" w:asciiTheme="minorEastAsia" w:hAnsiTheme="minorEastAsia" w:eastAsiaTheme="minorEastAsia"/>
                <w:color w:val="000000" w:themeColor="text1"/>
                <w:szCs w:val="21"/>
              </w:rPr>
              <w:t>9700</w:t>
            </w:r>
            <w:r>
              <w:rPr>
                <w:rFonts w:hint="eastAsia" w:asciiTheme="minorEastAsia" w:hAnsiTheme="minorEastAsia" w:eastAsiaTheme="minorEastAsia"/>
                <w:color w:val="000000" w:themeColor="text1"/>
                <w:szCs w:val="21"/>
              </w:rPr>
              <w:t>标签机色带</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28</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原装联想</w:t>
            </w:r>
            <w:r>
              <w:rPr>
                <w:rFonts w:cs="Calibri" w:asciiTheme="minorEastAsia" w:hAnsiTheme="minorEastAsia" w:eastAsiaTheme="minorEastAsia"/>
                <w:color w:val="000000" w:themeColor="text1"/>
                <w:szCs w:val="21"/>
              </w:rPr>
              <w:t>7450</w:t>
            </w:r>
            <w:r>
              <w:rPr>
                <w:rFonts w:hint="eastAsia" w:asciiTheme="minorEastAsia" w:hAnsiTheme="minorEastAsia" w:eastAsiaTheme="minorEastAsia"/>
                <w:color w:val="000000" w:themeColor="text1"/>
                <w:szCs w:val="21"/>
              </w:rPr>
              <w:t>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替代联想7450粉盒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30</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原装联想</w:t>
            </w:r>
            <w:r>
              <w:rPr>
                <w:rFonts w:cs="Calibri" w:asciiTheme="minorEastAsia" w:hAnsiTheme="minorEastAsia" w:eastAsiaTheme="minorEastAsia"/>
                <w:color w:val="000000" w:themeColor="text1"/>
                <w:szCs w:val="21"/>
              </w:rPr>
              <w:t>7450</w:t>
            </w:r>
            <w:r>
              <w:rPr>
                <w:rFonts w:hint="eastAsia"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31</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替代联想7450硒鼓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32</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原装联想</w:t>
            </w:r>
            <w:r>
              <w:rPr>
                <w:rFonts w:cs="Calibri" w:asciiTheme="minorEastAsia" w:hAnsiTheme="minorEastAsia" w:eastAsiaTheme="minorEastAsia"/>
                <w:color w:val="000000" w:themeColor="text1"/>
                <w:szCs w:val="21"/>
              </w:rPr>
              <w:t>7250</w:t>
            </w:r>
            <w:r>
              <w:rPr>
                <w:rFonts w:hint="eastAsia" w:asciiTheme="minorEastAsia" w:hAnsiTheme="minorEastAsia" w:eastAsiaTheme="minorEastAsia"/>
                <w:color w:val="000000" w:themeColor="text1"/>
                <w:szCs w:val="21"/>
              </w:rPr>
              <w:t>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33</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替代联想7250粉盒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34</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原装联想</w:t>
            </w:r>
            <w:r>
              <w:rPr>
                <w:rFonts w:cs="Calibri" w:asciiTheme="minorEastAsia" w:hAnsiTheme="minorEastAsia" w:eastAsiaTheme="minorEastAsia"/>
                <w:color w:val="000000" w:themeColor="text1"/>
                <w:szCs w:val="21"/>
              </w:rPr>
              <w:t>7250</w:t>
            </w:r>
            <w:r>
              <w:rPr>
                <w:rFonts w:hint="eastAsia"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35</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替代联想7250硒鼓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36</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原装联想</w:t>
            </w:r>
            <w:r>
              <w:rPr>
                <w:rFonts w:cs="Calibri" w:asciiTheme="minorEastAsia" w:hAnsiTheme="minorEastAsia" w:eastAsiaTheme="minorEastAsia"/>
                <w:color w:val="000000" w:themeColor="text1"/>
                <w:szCs w:val="21"/>
              </w:rPr>
              <w:t>7675</w:t>
            </w:r>
            <w:r>
              <w:rPr>
                <w:rFonts w:hint="eastAsia" w:asciiTheme="minorEastAsia" w:hAnsiTheme="minorEastAsia" w:eastAsiaTheme="minorEastAsia"/>
                <w:color w:val="000000" w:themeColor="text1"/>
                <w:szCs w:val="21"/>
              </w:rPr>
              <w:t>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37</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替代联想7675粉盒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38</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原装联想</w:t>
            </w:r>
            <w:r>
              <w:rPr>
                <w:rFonts w:cs="Calibri" w:asciiTheme="minorEastAsia" w:hAnsiTheme="minorEastAsia" w:eastAsiaTheme="minorEastAsia"/>
                <w:color w:val="000000" w:themeColor="text1"/>
                <w:szCs w:val="21"/>
              </w:rPr>
              <w:t>7675</w:t>
            </w:r>
            <w:r>
              <w:rPr>
                <w:rFonts w:hint="eastAsia"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替代联想7675硒鼓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40</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HP227 CF232</w:t>
            </w:r>
            <w:r>
              <w:rPr>
                <w:rFonts w:hint="eastAsia" w:cs="Calibri"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41</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替代HP227 CF232硒鼓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42</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HP501 HP287</w:t>
            </w:r>
            <w:r>
              <w:rPr>
                <w:rFonts w:hint="eastAsia" w:cs="Calibri"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43</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替代HP501 HP287硒鼓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23"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44</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HP5200 HP7516</w:t>
            </w:r>
            <w:r>
              <w:rPr>
                <w:rFonts w:hint="eastAsia" w:cs="Calibri"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1" w:type="dxa"/>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45</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替代HP5200 HP7516硒鼓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46</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HP226 388A</w:t>
            </w:r>
            <w:r>
              <w:rPr>
                <w:rFonts w:hint="eastAsia" w:cs="Calibri"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47</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替代HP226 388A硒鼓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48</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HP1536 HPCE278</w:t>
            </w:r>
            <w:r>
              <w:rPr>
                <w:rFonts w:hint="eastAsia" w:cs="Calibri"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替代HP1536 HPCE278硒鼓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50</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HP1020 HP2612</w:t>
            </w:r>
            <w:r>
              <w:rPr>
                <w:rFonts w:hint="eastAsia" w:cs="Calibri"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51</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替代HP1020 HP2612硒鼓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52</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HP227 230A</w:t>
            </w:r>
            <w:r>
              <w:rPr>
                <w:rFonts w:hint="eastAsia" w:cs="Calibri" w:asciiTheme="minorEastAsia" w:hAnsiTheme="minorEastAsia" w:eastAsiaTheme="minorEastAsia"/>
                <w:color w:val="000000" w:themeColor="text1"/>
                <w:szCs w:val="21"/>
              </w:rPr>
              <w:t>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53</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替代HP227 230A粉盒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54</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HP227 HP232A</w:t>
            </w:r>
            <w:r>
              <w:rPr>
                <w:rFonts w:hint="eastAsia" w:cs="Calibri"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55</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替代HP227 HP232A硒鼓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56</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HP228</w:t>
            </w:r>
            <w:r>
              <w:rPr>
                <w:rFonts w:hint="eastAsia" w:cs="Calibri"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57</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替代HP228硒鼓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58</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原装</w:t>
            </w:r>
            <w:r>
              <w:rPr>
                <w:rFonts w:cs="Calibri" w:asciiTheme="minorEastAsia" w:hAnsiTheme="minorEastAsia" w:eastAsiaTheme="minorEastAsia"/>
                <w:color w:val="000000" w:themeColor="text1"/>
                <w:szCs w:val="21"/>
              </w:rPr>
              <w:t>HP280</w:t>
            </w:r>
            <w:r>
              <w:rPr>
                <w:rFonts w:hint="eastAsia" w:cs="Calibri" w:asciiTheme="minorEastAsia" w:hAnsiTheme="minorEastAsia" w:eastAsiaTheme="minorEastAsia"/>
                <w:color w:val="000000" w:themeColor="text1"/>
                <w:szCs w:val="21"/>
              </w:rPr>
              <w:t>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替代HP280硒鼓</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60</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HP226</w:t>
            </w:r>
            <w:r>
              <w:rPr>
                <w:rFonts w:hint="eastAsia" w:cs="Calibri" w:asciiTheme="minorEastAsia" w:hAnsiTheme="minorEastAsia" w:eastAsiaTheme="minorEastAsia"/>
                <w:color w:val="000000" w:themeColor="text1"/>
                <w:szCs w:val="21"/>
              </w:rPr>
              <w:t>硒鼓加粉</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61</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HP227</w:t>
            </w:r>
            <w:r>
              <w:rPr>
                <w:rFonts w:hint="eastAsia" w:cs="Calibri" w:asciiTheme="minorEastAsia" w:hAnsiTheme="minorEastAsia" w:eastAsiaTheme="minorEastAsia"/>
                <w:color w:val="000000" w:themeColor="text1"/>
                <w:szCs w:val="21"/>
              </w:rPr>
              <w:t>粉盒加粉</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62</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HP228</w:t>
            </w:r>
            <w:r>
              <w:rPr>
                <w:rFonts w:hint="eastAsia" w:cs="Calibri" w:asciiTheme="minorEastAsia" w:hAnsiTheme="minorEastAsia" w:eastAsiaTheme="minorEastAsia"/>
                <w:color w:val="000000" w:themeColor="text1"/>
                <w:szCs w:val="21"/>
              </w:rPr>
              <w:t>硒鼓加粉</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63</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HP1536</w:t>
            </w:r>
            <w:r>
              <w:rPr>
                <w:rFonts w:hint="eastAsia" w:cs="Calibri" w:asciiTheme="minorEastAsia" w:hAnsiTheme="minorEastAsia" w:eastAsiaTheme="minorEastAsia"/>
                <w:color w:val="000000" w:themeColor="text1"/>
                <w:szCs w:val="21"/>
              </w:rPr>
              <w:t>硒鼓加粉</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64</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HP280</w:t>
            </w:r>
            <w:r>
              <w:rPr>
                <w:rFonts w:hint="eastAsia" w:cs="Calibri" w:asciiTheme="minorEastAsia" w:hAnsiTheme="minorEastAsia" w:eastAsiaTheme="minorEastAsia"/>
                <w:color w:val="000000" w:themeColor="text1"/>
                <w:szCs w:val="21"/>
              </w:rPr>
              <w:t>硒鼓加粉</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65</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HP1020</w:t>
            </w:r>
            <w:r>
              <w:rPr>
                <w:rFonts w:hint="eastAsia" w:cs="Calibri" w:asciiTheme="minorEastAsia" w:hAnsiTheme="minorEastAsia" w:eastAsiaTheme="minorEastAsia"/>
                <w:color w:val="000000" w:themeColor="text1"/>
                <w:szCs w:val="21"/>
              </w:rPr>
              <w:t>硒鼓加粉</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66</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原装美能达</w:t>
            </w:r>
            <w:r>
              <w:rPr>
                <w:rFonts w:cs="Calibri" w:asciiTheme="minorEastAsia" w:hAnsiTheme="minorEastAsia" w:eastAsiaTheme="minorEastAsia"/>
                <w:color w:val="000000" w:themeColor="text1"/>
                <w:szCs w:val="21"/>
              </w:rPr>
              <w:t>C754</w:t>
            </w:r>
            <w:r>
              <w:rPr>
                <w:rFonts w:hint="eastAsia" w:asciiTheme="minorEastAsia" w:hAnsiTheme="minorEastAsia" w:eastAsiaTheme="minorEastAsia"/>
                <w:color w:val="000000" w:themeColor="text1"/>
                <w:szCs w:val="21"/>
              </w:rPr>
              <w:t>彩色色粉盒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67</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原装美能达</w:t>
            </w:r>
            <w:r>
              <w:rPr>
                <w:rFonts w:cs="Calibri" w:asciiTheme="minorEastAsia" w:hAnsiTheme="minorEastAsia" w:eastAsiaTheme="minorEastAsia"/>
                <w:color w:val="000000" w:themeColor="text1"/>
                <w:szCs w:val="21"/>
              </w:rPr>
              <w:t>C754</w:t>
            </w:r>
            <w:r>
              <w:rPr>
                <w:rFonts w:hint="eastAsia" w:asciiTheme="minorEastAsia" w:hAnsiTheme="minorEastAsia" w:eastAsiaTheme="minorEastAsia"/>
                <w:color w:val="000000" w:themeColor="text1"/>
                <w:szCs w:val="21"/>
              </w:rPr>
              <w:t>黑色粉盒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46" w:type="dxa"/>
            <w:gridSpan w:val="3"/>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68</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原装美能达</w:t>
            </w:r>
            <w:r>
              <w:rPr>
                <w:rFonts w:cs="Calibri" w:asciiTheme="minorEastAsia" w:hAnsiTheme="minorEastAsia" w:eastAsiaTheme="minorEastAsia"/>
                <w:color w:val="000000" w:themeColor="text1"/>
                <w:szCs w:val="21"/>
              </w:rPr>
              <w:t>C754</w:t>
            </w:r>
            <w:r>
              <w:rPr>
                <w:rFonts w:hint="eastAsia" w:asciiTheme="minorEastAsia" w:hAnsiTheme="minorEastAsia" w:eastAsiaTheme="minorEastAsia"/>
                <w:color w:val="000000" w:themeColor="text1"/>
                <w:szCs w:val="21"/>
              </w:rPr>
              <w:t>显影组件</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实达</w:t>
            </w:r>
            <w:r>
              <w:rPr>
                <w:rFonts w:cs="Calibri" w:asciiTheme="minorEastAsia" w:hAnsiTheme="minorEastAsia" w:eastAsiaTheme="minorEastAsia"/>
                <w:color w:val="000000" w:themeColor="text1"/>
                <w:szCs w:val="21"/>
              </w:rPr>
              <w:t>BP3100</w:t>
            </w:r>
            <w:r>
              <w:rPr>
                <w:rFonts w:hint="eastAsia" w:asciiTheme="minorEastAsia" w:hAnsiTheme="minorEastAsia" w:eastAsiaTheme="minorEastAsia"/>
                <w:color w:val="000000" w:themeColor="text1"/>
                <w:szCs w:val="21"/>
              </w:rPr>
              <w:t>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70</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实达</w:t>
            </w:r>
            <w:r>
              <w:rPr>
                <w:rFonts w:cs="Calibri" w:asciiTheme="minorEastAsia" w:hAnsiTheme="minorEastAsia" w:eastAsiaTheme="minorEastAsia"/>
                <w:color w:val="000000" w:themeColor="text1"/>
                <w:szCs w:val="21"/>
              </w:rPr>
              <w:t>BP3100</w:t>
            </w:r>
            <w:r>
              <w:rPr>
                <w:rFonts w:hint="eastAsia" w:asciiTheme="minorEastAsia" w:hAnsiTheme="minorEastAsia" w:eastAsiaTheme="minorEastAsia"/>
                <w:color w:val="000000" w:themeColor="text1"/>
                <w:szCs w:val="21"/>
              </w:rPr>
              <w:t>架</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71</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CANON IP100</w:t>
            </w:r>
            <w:r>
              <w:rPr>
                <w:rFonts w:hint="eastAsia" w:cs="Calibri" w:asciiTheme="minorEastAsia" w:hAnsiTheme="minorEastAsia" w:eastAsiaTheme="minorEastAsia"/>
                <w:color w:val="000000" w:themeColor="text1"/>
                <w:szCs w:val="21"/>
              </w:rPr>
              <w:t>黑色墨盒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72</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CANON IP100</w:t>
            </w:r>
            <w:r>
              <w:rPr>
                <w:rFonts w:hint="eastAsia" w:cs="Calibri" w:asciiTheme="minorEastAsia" w:hAnsiTheme="minorEastAsia" w:eastAsiaTheme="minorEastAsia"/>
                <w:color w:val="000000" w:themeColor="text1"/>
                <w:szCs w:val="21"/>
              </w:rPr>
              <w:t>彩色墨盒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73</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HP227</w:t>
            </w:r>
            <w:r>
              <w:rPr>
                <w:rFonts w:hint="eastAsia" w:cs="Calibri" w:asciiTheme="minorEastAsia" w:hAnsiTheme="minorEastAsia" w:eastAsiaTheme="minorEastAsia"/>
                <w:color w:val="000000" w:themeColor="text1"/>
                <w:szCs w:val="21"/>
              </w:rPr>
              <w:t>搓纸轮</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74</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HP227</w:t>
            </w:r>
            <w:r>
              <w:rPr>
                <w:rFonts w:hint="eastAsia" w:cs="Calibri" w:asciiTheme="minorEastAsia" w:hAnsiTheme="minorEastAsia" w:eastAsiaTheme="minorEastAsia"/>
                <w:color w:val="000000" w:themeColor="text1"/>
                <w:szCs w:val="21"/>
              </w:rPr>
              <w:t>定影膜</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75</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HP227</w:t>
            </w:r>
            <w:r>
              <w:rPr>
                <w:rFonts w:hint="eastAsia" w:cs="Calibri" w:asciiTheme="minorEastAsia" w:hAnsiTheme="minorEastAsia" w:eastAsiaTheme="minorEastAsia"/>
                <w:color w:val="000000" w:themeColor="text1"/>
                <w:szCs w:val="21"/>
              </w:rPr>
              <w:t>下辊</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76</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HP227</w:t>
            </w:r>
            <w:r>
              <w:rPr>
                <w:rFonts w:hint="eastAsia" w:cs="Calibri" w:asciiTheme="minorEastAsia" w:hAnsiTheme="minorEastAsia" w:eastAsiaTheme="minorEastAsia"/>
                <w:color w:val="000000" w:themeColor="text1"/>
                <w:szCs w:val="21"/>
              </w:rPr>
              <w:t>电源板</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77</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CANON M140</w:t>
            </w:r>
            <w:r>
              <w:rPr>
                <w:rFonts w:hint="eastAsia" w:cs="Calibri" w:asciiTheme="minorEastAsia" w:hAnsiTheme="minorEastAsia" w:eastAsiaTheme="minorEastAsia"/>
                <w:color w:val="000000" w:themeColor="text1"/>
                <w:szCs w:val="21"/>
              </w:rPr>
              <w:t>搓纸轮</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78</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CANON M140</w:t>
            </w:r>
            <w:r>
              <w:rPr>
                <w:rFonts w:hint="eastAsia" w:cs="Calibri" w:asciiTheme="minorEastAsia" w:hAnsiTheme="minorEastAsia" w:eastAsiaTheme="minorEastAsia"/>
                <w:color w:val="000000" w:themeColor="text1"/>
                <w:szCs w:val="21"/>
              </w:rPr>
              <w:t>传感器</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79</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HP5200</w:t>
            </w:r>
            <w:r>
              <w:rPr>
                <w:rFonts w:hint="eastAsia" w:cs="Calibri" w:asciiTheme="minorEastAsia" w:hAnsiTheme="minorEastAsia" w:eastAsiaTheme="minorEastAsia"/>
                <w:color w:val="000000" w:themeColor="text1"/>
                <w:szCs w:val="21"/>
              </w:rPr>
              <w:t>定影膜</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80</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HP5200</w:t>
            </w:r>
            <w:r>
              <w:rPr>
                <w:rFonts w:hint="eastAsia" w:cs="Calibri" w:asciiTheme="minorEastAsia" w:hAnsiTheme="minorEastAsia" w:eastAsiaTheme="minorEastAsia"/>
                <w:color w:val="000000" w:themeColor="text1"/>
                <w:szCs w:val="21"/>
              </w:rPr>
              <w:t>后盖</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81</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HP1536</w:t>
            </w:r>
            <w:r>
              <w:rPr>
                <w:rFonts w:hint="eastAsia" w:cs="Calibri" w:asciiTheme="minorEastAsia" w:hAnsiTheme="minorEastAsia" w:eastAsiaTheme="minorEastAsia"/>
                <w:color w:val="000000" w:themeColor="text1"/>
                <w:szCs w:val="21"/>
              </w:rPr>
              <w:t>定影膜</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82</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HP1536</w:t>
            </w:r>
            <w:r>
              <w:rPr>
                <w:rFonts w:hint="eastAsia" w:cs="Calibri" w:asciiTheme="minorEastAsia" w:hAnsiTheme="minorEastAsia" w:eastAsiaTheme="minorEastAsia"/>
                <w:color w:val="000000" w:themeColor="text1"/>
                <w:szCs w:val="21"/>
              </w:rPr>
              <w:t>下辊</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83</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HP1536</w:t>
            </w:r>
            <w:r>
              <w:rPr>
                <w:rFonts w:hint="eastAsia" w:cs="Calibri" w:asciiTheme="minorEastAsia" w:hAnsiTheme="minorEastAsia" w:eastAsiaTheme="minorEastAsia"/>
                <w:color w:val="000000" w:themeColor="text1"/>
                <w:szCs w:val="21"/>
              </w:rPr>
              <w:t>出纸导板</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84</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HP1536</w:t>
            </w:r>
            <w:r>
              <w:rPr>
                <w:rFonts w:hint="eastAsia" w:cs="Calibri" w:asciiTheme="minorEastAsia" w:hAnsiTheme="minorEastAsia" w:eastAsiaTheme="minorEastAsia"/>
                <w:color w:val="000000" w:themeColor="text1"/>
                <w:szCs w:val="21"/>
              </w:rPr>
              <w:t>搓纸轮</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85</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HP226</w:t>
            </w:r>
            <w:r>
              <w:rPr>
                <w:rFonts w:hint="eastAsia" w:cs="Calibri" w:asciiTheme="minorEastAsia" w:hAnsiTheme="minorEastAsia" w:eastAsiaTheme="minorEastAsia"/>
                <w:color w:val="000000" w:themeColor="text1"/>
                <w:szCs w:val="21"/>
              </w:rPr>
              <w:t>搓纸轮</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86</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HP226</w:t>
            </w:r>
            <w:r>
              <w:rPr>
                <w:rFonts w:hint="eastAsia" w:cs="Calibri" w:asciiTheme="minorEastAsia" w:hAnsiTheme="minorEastAsia" w:eastAsiaTheme="minorEastAsia"/>
                <w:color w:val="000000" w:themeColor="text1"/>
                <w:szCs w:val="21"/>
              </w:rPr>
              <w:t>定影膜</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87</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HP226</w:t>
            </w:r>
            <w:r>
              <w:rPr>
                <w:rFonts w:hint="eastAsia" w:cs="Calibri" w:asciiTheme="minorEastAsia" w:hAnsiTheme="minorEastAsia" w:eastAsiaTheme="minorEastAsia"/>
                <w:color w:val="000000" w:themeColor="text1"/>
                <w:szCs w:val="21"/>
              </w:rPr>
              <w:t>下辊</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88</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HP226</w:t>
            </w:r>
            <w:r>
              <w:rPr>
                <w:rFonts w:hint="eastAsia" w:cs="Calibri" w:asciiTheme="minorEastAsia" w:hAnsiTheme="minorEastAsia" w:eastAsiaTheme="minorEastAsia"/>
                <w:color w:val="000000" w:themeColor="text1"/>
                <w:szCs w:val="21"/>
              </w:rPr>
              <w:t>分页器</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89</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三星</w:t>
            </w:r>
            <w:r>
              <w:rPr>
                <w:rFonts w:cs="Calibri" w:asciiTheme="minorEastAsia" w:hAnsiTheme="minorEastAsia" w:eastAsiaTheme="minorEastAsia"/>
                <w:color w:val="000000" w:themeColor="text1"/>
                <w:szCs w:val="21"/>
              </w:rPr>
              <w:t>256G</w:t>
            </w:r>
            <w:r>
              <w:rPr>
                <w:rFonts w:hint="eastAsia" w:cs="Calibri" w:asciiTheme="minorEastAsia" w:hAnsiTheme="minorEastAsia" w:eastAsiaTheme="minorEastAsia"/>
                <w:color w:val="000000" w:themeColor="text1"/>
                <w:szCs w:val="21"/>
              </w:rPr>
              <w:t>固态硬盘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块</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90</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笔记本硬盘盒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91</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4G</w:t>
            </w:r>
            <w:r>
              <w:rPr>
                <w:rFonts w:hint="eastAsia" w:cs="Calibri" w:asciiTheme="minorEastAsia" w:hAnsiTheme="minorEastAsia" w:eastAsiaTheme="minorEastAsia"/>
                <w:color w:val="000000" w:themeColor="text1"/>
                <w:szCs w:val="21"/>
              </w:rPr>
              <w:t>笔记本内存条</w:t>
            </w:r>
            <w:r>
              <w:rPr>
                <w:rFonts w:cs="Calibri" w:asciiTheme="minorEastAsia" w:hAnsiTheme="minorEastAsia" w:eastAsiaTheme="minorEastAsia"/>
                <w:color w:val="000000" w:themeColor="text1"/>
                <w:szCs w:val="21"/>
              </w:rPr>
              <w:t>DDR3</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92</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4G</w:t>
            </w:r>
            <w:r>
              <w:rPr>
                <w:rFonts w:hint="eastAsia" w:cs="Calibri" w:asciiTheme="minorEastAsia" w:hAnsiTheme="minorEastAsia" w:eastAsiaTheme="minorEastAsia"/>
                <w:color w:val="000000" w:themeColor="text1"/>
                <w:szCs w:val="21"/>
              </w:rPr>
              <w:t>笔记本内存条</w:t>
            </w:r>
            <w:r>
              <w:rPr>
                <w:rFonts w:cs="Calibri" w:asciiTheme="minorEastAsia" w:hAnsiTheme="minorEastAsia" w:eastAsiaTheme="minorEastAsia"/>
                <w:color w:val="000000" w:themeColor="text1"/>
                <w:szCs w:val="21"/>
              </w:rPr>
              <w:t>DDR4</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93</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20</w:t>
            </w:r>
            <w:r>
              <w:rPr>
                <w:rFonts w:hint="eastAsia" w:cs="Calibri" w:asciiTheme="minorEastAsia" w:hAnsiTheme="minorEastAsia" w:eastAsiaTheme="minorEastAsia"/>
                <w:color w:val="000000" w:themeColor="text1"/>
                <w:szCs w:val="21"/>
              </w:rPr>
              <w:t>寸防窥膜</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张</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94</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平板电脑防盗支架</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95</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 xml:space="preserve">32G </w:t>
            </w:r>
            <w:r>
              <w:rPr>
                <w:rFonts w:hint="eastAsia" w:cs="Calibri" w:asciiTheme="minorEastAsia" w:hAnsiTheme="minorEastAsia" w:eastAsiaTheme="minorEastAsia"/>
                <w:color w:val="000000" w:themeColor="text1"/>
                <w:szCs w:val="21"/>
              </w:rPr>
              <w:t>优盘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96</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 xml:space="preserve">64G </w:t>
            </w:r>
            <w:r>
              <w:rPr>
                <w:rFonts w:hint="eastAsia" w:cs="Calibri" w:asciiTheme="minorEastAsia" w:hAnsiTheme="minorEastAsia" w:eastAsiaTheme="minorEastAsia"/>
                <w:color w:val="000000" w:themeColor="text1"/>
                <w:szCs w:val="21"/>
              </w:rPr>
              <w:t>优盘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97</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绿联</w:t>
            </w:r>
            <w:r>
              <w:rPr>
                <w:rFonts w:cs="Calibri" w:asciiTheme="minorEastAsia" w:hAnsiTheme="minorEastAsia" w:eastAsiaTheme="minorEastAsia"/>
                <w:color w:val="000000" w:themeColor="text1"/>
                <w:szCs w:val="21"/>
              </w:rPr>
              <w:t>USB</w:t>
            </w:r>
            <w:r>
              <w:rPr>
                <w:rFonts w:hint="eastAsia" w:asciiTheme="minorEastAsia" w:hAnsiTheme="minorEastAsia" w:eastAsiaTheme="minorEastAsia"/>
                <w:color w:val="000000" w:themeColor="text1"/>
                <w:szCs w:val="21"/>
              </w:rPr>
              <w:t>集线器</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98</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机械键盘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华为键盘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100</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USB</w:t>
            </w:r>
            <w:r>
              <w:rPr>
                <w:rFonts w:hint="eastAsia" w:cs="Calibri" w:asciiTheme="minorEastAsia" w:hAnsiTheme="minorEastAsia" w:eastAsiaTheme="minorEastAsia"/>
                <w:color w:val="000000" w:themeColor="text1"/>
                <w:szCs w:val="21"/>
              </w:rPr>
              <w:t>鼠标</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101</w:t>
            </w:r>
          </w:p>
        </w:tc>
        <w:tc>
          <w:tcPr>
            <w:tcW w:w="3441" w:type="dxa"/>
          </w:tcPr>
          <w:p>
            <w:pPr>
              <w:jc w:val="center"/>
              <w:rPr>
                <w:rFonts w:cs="Calibri" w:asciiTheme="minorEastAsia" w:hAnsiTheme="minorEastAsia" w:eastAsiaTheme="minorEastAsia"/>
                <w:color w:val="000000" w:themeColor="text1"/>
                <w:szCs w:val="21"/>
              </w:rPr>
            </w:pPr>
            <w:r>
              <w:rPr>
                <w:rFonts w:hint="eastAsia" w:cs="Calibri" w:asciiTheme="minorEastAsia" w:hAnsiTheme="minorEastAsia" w:eastAsiaTheme="minorEastAsia"/>
                <w:color w:val="000000" w:themeColor="text1"/>
                <w:szCs w:val="21"/>
              </w:rPr>
              <w:t>128</w:t>
            </w:r>
            <w:r>
              <w:rPr>
                <w:rFonts w:cs="Calibri" w:asciiTheme="minorEastAsia" w:hAnsiTheme="minorEastAsia" w:eastAsiaTheme="minorEastAsia"/>
                <w:color w:val="000000" w:themeColor="text1"/>
                <w:szCs w:val="21"/>
              </w:rPr>
              <w:t>G SD</w:t>
            </w:r>
            <w:r>
              <w:rPr>
                <w:rFonts w:hint="eastAsia" w:cs="Calibri" w:asciiTheme="minorEastAsia" w:hAnsiTheme="minorEastAsia" w:eastAsiaTheme="minorEastAsia"/>
                <w:color w:val="000000" w:themeColor="text1"/>
                <w:szCs w:val="21"/>
              </w:rPr>
              <w:t>卡</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张</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102</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音箱</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台</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103</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光纤收发器</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104</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光纤跳线3M</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105</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苹果电脑装系统</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次</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106</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 xml:space="preserve">8G </w:t>
            </w:r>
            <w:r>
              <w:rPr>
                <w:rFonts w:hint="eastAsia" w:cs="Calibri" w:asciiTheme="minorEastAsia" w:hAnsiTheme="minorEastAsia" w:eastAsiaTheme="minorEastAsia"/>
                <w:color w:val="000000" w:themeColor="text1"/>
                <w:szCs w:val="21"/>
              </w:rPr>
              <w:t>内存</w:t>
            </w:r>
            <w:r>
              <w:rPr>
                <w:rFonts w:cs="Calibri" w:asciiTheme="minorEastAsia" w:hAnsiTheme="minorEastAsia" w:eastAsiaTheme="minorEastAsia"/>
                <w:color w:val="000000" w:themeColor="text1"/>
                <w:szCs w:val="21"/>
              </w:rPr>
              <w:t>DDR3</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107</w:t>
            </w:r>
          </w:p>
        </w:tc>
        <w:tc>
          <w:tcPr>
            <w:tcW w:w="3441" w:type="dxa"/>
          </w:tcPr>
          <w:p>
            <w:pPr>
              <w:jc w:val="center"/>
              <w:rPr>
                <w:rFonts w:cs="Calibri" w:asciiTheme="minorEastAsia" w:hAnsiTheme="minorEastAsia" w:eastAsiaTheme="minorEastAsia"/>
                <w:color w:val="000000" w:themeColor="text1"/>
                <w:szCs w:val="21"/>
              </w:rPr>
            </w:pPr>
            <w:r>
              <w:rPr>
                <w:rFonts w:cs="Calibri" w:asciiTheme="minorEastAsia" w:hAnsiTheme="minorEastAsia" w:eastAsiaTheme="minorEastAsia"/>
                <w:color w:val="000000" w:themeColor="text1"/>
                <w:szCs w:val="21"/>
              </w:rPr>
              <w:t>8G</w:t>
            </w:r>
            <w:r>
              <w:rPr>
                <w:rFonts w:hint="eastAsia" w:cs="Calibri" w:asciiTheme="minorEastAsia" w:hAnsiTheme="minorEastAsia" w:eastAsiaTheme="minorEastAsia"/>
                <w:color w:val="000000" w:themeColor="text1"/>
                <w:szCs w:val="21"/>
              </w:rPr>
              <w:t>内存</w:t>
            </w:r>
            <w:r>
              <w:rPr>
                <w:rFonts w:cs="Calibri" w:asciiTheme="minorEastAsia" w:hAnsiTheme="minorEastAsia" w:eastAsiaTheme="minorEastAsia"/>
                <w:color w:val="000000" w:themeColor="text1"/>
                <w:szCs w:val="21"/>
              </w:rPr>
              <w:t>DDR4</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108</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三星</w:t>
            </w:r>
            <w:r>
              <w:rPr>
                <w:rFonts w:cs="Calibri" w:asciiTheme="minorEastAsia" w:hAnsiTheme="minorEastAsia" w:eastAsiaTheme="minorEastAsia"/>
                <w:color w:val="000000" w:themeColor="text1"/>
                <w:szCs w:val="21"/>
              </w:rPr>
              <w:t>16G</w:t>
            </w:r>
            <w:r>
              <w:rPr>
                <w:rFonts w:hint="eastAsia" w:asciiTheme="minorEastAsia" w:hAnsiTheme="minorEastAsia" w:eastAsiaTheme="minorEastAsia"/>
                <w:color w:val="000000" w:themeColor="text1"/>
                <w:szCs w:val="21"/>
              </w:rPr>
              <w:t>内存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三星32</w:t>
            </w:r>
            <w:r>
              <w:rPr>
                <w:rFonts w:cs="Calibri" w:asciiTheme="minorEastAsia" w:hAnsiTheme="minorEastAsia" w:eastAsiaTheme="minorEastAsia"/>
                <w:color w:val="000000" w:themeColor="text1"/>
                <w:szCs w:val="21"/>
              </w:rPr>
              <w:t>G</w:t>
            </w:r>
            <w:r>
              <w:rPr>
                <w:rFonts w:hint="eastAsia" w:asciiTheme="minorEastAsia" w:hAnsiTheme="minorEastAsia" w:eastAsiaTheme="minorEastAsia"/>
                <w:color w:val="000000" w:themeColor="text1"/>
                <w:szCs w:val="21"/>
              </w:rPr>
              <w:t>内存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条</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110</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罗技有线鼠标</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111</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罗技无线鼠标</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112</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罗技有线键盘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113</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罗技无线键盘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114</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普通有线鼠标</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115</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普通无线鼠标</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116</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普通有线键盘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117</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普通无线键盘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118</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TP-LINK 16口交换机</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TP-LINK 5口交换机</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120</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TP-LINK 8口交换机</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121</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TP-LINK三线无线路由器</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122</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TP-LINK四线无线路由器</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123</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磊科300M USB无线网卡</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124</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渝智王3AS话筒</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125</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外置光驱</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126</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希捷、西数2T移动硬盘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127</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希捷、西数4T移动硬盘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128</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金士顿64G优盘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金士顿128G优盘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130</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飚王读卡器</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131</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索尼DVD-R光盘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张</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132</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索尼CD-R光盘</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张</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133</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1.5米电源线（铜芯）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根</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134</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5米VGA线（铜芯）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根</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135</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汉王激光翻页笔</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支</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5" w:type="dxa"/>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136</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卓越佳印A4复印纸（75g）</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箱</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39" w:type="dxa"/>
            <w:gridSpan w:val="2"/>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137</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卓越佳印A4复印纸（80g）</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箱</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138</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卓越佳印A3复印纸（75g）</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箱</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139</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卓越佳印A3复印纸（80g）</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箱</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140</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公牛6孔 1.8米插板</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141</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公牛6孔3米插板</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142</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公牛8孔3米插板</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143</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公牛6孔5米插板</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144</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公牛6孔10米插板</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个</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145</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中诺 G025电话机</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台</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146</w:t>
            </w:r>
          </w:p>
        </w:tc>
        <w:tc>
          <w:tcPr>
            <w:tcW w:w="3441"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得力 13550电话机</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台</w:t>
            </w:r>
          </w:p>
        </w:tc>
        <w:tc>
          <w:tcPr>
            <w:tcW w:w="818" w:type="dxa"/>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872" w:type="dxa"/>
          </w:tcPr>
          <w:p>
            <w:pPr>
              <w:jc w:val="center"/>
              <w:rPr>
                <w:rFonts w:cs="宋体" w:asciiTheme="minorEastAsia" w:hAnsiTheme="minorEastAsia" w:eastAsiaTheme="minorEastAsia"/>
                <w:color w:val="000000" w:themeColor="text1"/>
                <w:szCs w:val="21"/>
              </w:rPr>
            </w:pPr>
          </w:p>
        </w:tc>
        <w:tc>
          <w:tcPr>
            <w:tcW w:w="1054" w:type="dxa"/>
            <w:gridSpan w:val="4"/>
          </w:tcPr>
          <w:p>
            <w:pPr>
              <w:jc w:val="center"/>
              <w:rPr>
                <w:rFonts w:cs="宋体" w:asciiTheme="minorEastAsia" w:hAnsiTheme="minorEastAsia" w:eastAsiaTheme="minorEastAsia"/>
                <w:color w:val="000000" w:themeColor="text1"/>
                <w:szCs w:val="21"/>
              </w:rPr>
            </w:pPr>
          </w:p>
        </w:tc>
      </w:tr>
    </w:tbl>
    <w:p>
      <w:pPr>
        <w:tabs>
          <w:tab w:val="left" w:pos="7665"/>
        </w:tabs>
        <w:spacing w:line="400" w:lineRule="exact"/>
        <w:rPr>
          <w:rFonts w:hint="eastAsia" w:ascii="仿宋" w:hAnsi="仿宋" w:eastAsia="仿宋"/>
          <w:color w:val="000000" w:themeColor="text1"/>
          <w:sz w:val="24"/>
          <w:szCs w:val="24"/>
        </w:rPr>
      </w:pPr>
      <w:r>
        <w:rPr>
          <w:rFonts w:ascii="仿宋" w:hAnsi="仿宋" w:eastAsia="仿宋"/>
          <w:b/>
          <w:sz w:val="28"/>
          <w:szCs w:val="28"/>
        </w:rPr>
        <w:t>备注</w:t>
      </w:r>
      <w:r>
        <w:rPr>
          <w:rFonts w:hint="eastAsia" w:ascii="仿宋" w:hAnsi="仿宋" w:eastAsia="仿宋"/>
          <w:b/>
          <w:sz w:val="28"/>
          <w:szCs w:val="28"/>
        </w:rPr>
        <w:t>：</w:t>
      </w:r>
      <w:r>
        <w:rPr>
          <w:rFonts w:hint="eastAsia" w:ascii="仿宋" w:hAnsi="仿宋" w:eastAsia="仿宋"/>
          <w:color w:val="000000" w:themeColor="text1"/>
          <w:sz w:val="24"/>
          <w:szCs w:val="24"/>
        </w:rPr>
        <w:t>报价仅作为本次投标评定参考；</w:t>
      </w:r>
      <w:r>
        <w:rPr>
          <w:rFonts w:ascii="仿宋" w:hAnsi="仿宋" w:eastAsia="仿宋"/>
          <w:color w:val="000000" w:themeColor="text1"/>
          <w:sz w:val="24"/>
          <w:szCs w:val="24"/>
        </w:rPr>
        <w:t>若报价货物为替代产品</w:t>
      </w:r>
      <w:r>
        <w:rPr>
          <w:rFonts w:hint="eastAsia" w:ascii="仿宋" w:hAnsi="仿宋" w:eastAsia="仿宋"/>
          <w:color w:val="000000" w:themeColor="text1"/>
          <w:sz w:val="24"/>
          <w:szCs w:val="24"/>
        </w:rPr>
        <w:t>，</w:t>
      </w:r>
      <w:r>
        <w:rPr>
          <w:rFonts w:ascii="仿宋" w:hAnsi="仿宋" w:eastAsia="仿宋"/>
          <w:color w:val="000000" w:themeColor="text1"/>
          <w:sz w:val="24"/>
          <w:szCs w:val="24"/>
        </w:rPr>
        <w:t>须注明品牌</w:t>
      </w:r>
      <w:r>
        <w:rPr>
          <w:rFonts w:hint="eastAsia" w:ascii="仿宋" w:hAnsi="仿宋" w:eastAsia="仿宋"/>
          <w:color w:val="000000" w:themeColor="text1"/>
          <w:sz w:val="24"/>
          <w:szCs w:val="24"/>
        </w:rPr>
        <w:t>。</w:t>
      </w:r>
    </w:p>
    <w:p>
      <w:pPr>
        <w:pStyle w:val="2"/>
        <w:rPr>
          <w:rFonts w:hint="eastAsia"/>
          <w:color w:val="000000" w:themeColor="text1"/>
        </w:rPr>
      </w:pPr>
      <w:r>
        <w:rPr>
          <w:rFonts w:hint="eastAsia"/>
          <w:color w:val="000000" w:themeColor="text1"/>
        </w:rPr>
        <w:t>人员服务费报价表</w:t>
      </w:r>
    </w:p>
    <w:tbl>
      <w:tblPr>
        <w:tblStyle w:val="2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843"/>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shd w:val="clear" w:color="auto" w:fill="E7E6E6" w:themeFill="background2"/>
          </w:tcPr>
          <w:p>
            <w:pPr>
              <w:jc w:val="center"/>
              <w:rPr>
                <w:rFonts w:ascii="宋体"/>
                <w:b/>
                <w:color w:val="000000" w:themeColor="text1"/>
              </w:rPr>
            </w:pPr>
            <w:r>
              <w:rPr>
                <w:rFonts w:hint="eastAsia" w:ascii="宋体"/>
                <w:b/>
                <w:color w:val="000000" w:themeColor="text1"/>
              </w:rPr>
              <w:t>服务区域</w:t>
            </w:r>
          </w:p>
        </w:tc>
        <w:tc>
          <w:tcPr>
            <w:tcW w:w="2843" w:type="dxa"/>
            <w:shd w:val="clear" w:color="auto" w:fill="E7E6E6" w:themeFill="background2"/>
          </w:tcPr>
          <w:p>
            <w:pPr>
              <w:jc w:val="center"/>
              <w:rPr>
                <w:rFonts w:ascii="宋体"/>
                <w:b/>
                <w:color w:val="000000" w:themeColor="text1"/>
              </w:rPr>
            </w:pPr>
            <w:r>
              <w:rPr>
                <w:rFonts w:ascii="宋体"/>
                <w:b/>
                <w:color w:val="000000" w:themeColor="text1"/>
              </w:rPr>
              <w:t>单价</w:t>
            </w:r>
            <w:r>
              <w:rPr>
                <w:rFonts w:hint="eastAsia" w:ascii="宋体"/>
                <w:b/>
                <w:color w:val="000000" w:themeColor="text1"/>
              </w:rPr>
              <w:t>（元，人/天）</w:t>
            </w:r>
          </w:p>
        </w:tc>
        <w:tc>
          <w:tcPr>
            <w:tcW w:w="2843" w:type="dxa"/>
            <w:shd w:val="clear" w:color="auto" w:fill="E7E6E6" w:themeFill="background2"/>
          </w:tcPr>
          <w:p>
            <w:pPr>
              <w:jc w:val="center"/>
              <w:rPr>
                <w:rFonts w:ascii="宋体"/>
                <w:b/>
                <w:color w:val="000000" w:themeColor="text1"/>
              </w:rPr>
            </w:pPr>
            <w:r>
              <w:rPr>
                <w:rFonts w:ascii="宋体"/>
                <w:b/>
                <w:color w:val="000000" w:themeColor="text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tcPr>
          <w:p>
            <w:pPr>
              <w:jc w:val="center"/>
              <w:rPr>
                <w:rFonts w:hint="eastAsia"/>
                <w:color w:val="000000" w:themeColor="text1"/>
              </w:rPr>
            </w:pPr>
            <w:r>
              <w:rPr>
                <w:color w:val="000000" w:themeColor="text1"/>
              </w:rPr>
              <w:t>南充区</w:t>
            </w:r>
            <w:r>
              <w:rPr>
                <w:rFonts w:hint="eastAsia"/>
                <w:color w:val="000000" w:themeColor="text1"/>
              </w:rPr>
              <w:t>、</w:t>
            </w:r>
            <w:r>
              <w:rPr>
                <w:color w:val="000000" w:themeColor="text1"/>
              </w:rPr>
              <w:t>县</w:t>
            </w:r>
          </w:p>
        </w:tc>
        <w:tc>
          <w:tcPr>
            <w:tcW w:w="2843" w:type="dxa"/>
          </w:tcPr>
          <w:p>
            <w:pPr>
              <w:jc w:val="center"/>
              <w:rPr>
                <w:color w:val="000000" w:themeColor="text1"/>
              </w:rPr>
            </w:pPr>
          </w:p>
        </w:tc>
        <w:tc>
          <w:tcPr>
            <w:tcW w:w="2843" w:type="dxa"/>
          </w:tcPr>
          <w:p>
            <w:pPr>
              <w:jc w:val="center"/>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tcPr>
          <w:p>
            <w:pPr>
              <w:jc w:val="center"/>
              <w:rPr>
                <w:color w:val="000000" w:themeColor="text1"/>
              </w:rPr>
            </w:pPr>
            <w:r>
              <w:rPr>
                <w:color w:val="000000" w:themeColor="text1"/>
              </w:rPr>
              <w:t>成都</w:t>
            </w:r>
            <w:r>
              <w:rPr>
                <w:rFonts w:hint="eastAsia"/>
                <w:color w:val="000000" w:themeColor="text1"/>
              </w:rPr>
              <w:t>区域</w:t>
            </w:r>
          </w:p>
        </w:tc>
        <w:tc>
          <w:tcPr>
            <w:tcW w:w="2843" w:type="dxa"/>
          </w:tcPr>
          <w:p>
            <w:pPr>
              <w:jc w:val="center"/>
              <w:rPr>
                <w:color w:val="000000" w:themeColor="text1"/>
              </w:rPr>
            </w:pPr>
          </w:p>
        </w:tc>
        <w:tc>
          <w:tcPr>
            <w:tcW w:w="2843" w:type="dxa"/>
          </w:tcPr>
          <w:p>
            <w:pPr>
              <w:jc w:val="center"/>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tcPr>
          <w:p>
            <w:pPr>
              <w:jc w:val="center"/>
              <w:rPr>
                <w:color w:val="000000" w:themeColor="text1"/>
              </w:rPr>
            </w:pPr>
            <w:r>
              <w:rPr>
                <w:color w:val="000000" w:themeColor="text1"/>
              </w:rPr>
              <w:t>川内地市</w:t>
            </w:r>
          </w:p>
        </w:tc>
        <w:tc>
          <w:tcPr>
            <w:tcW w:w="2843" w:type="dxa"/>
          </w:tcPr>
          <w:p>
            <w:pPr>
              <w:jc w:val="center"/>
              <w:rPr>
                <w:color w:val="000000" w:themeColor="text1"/>
              </w:rPr>
            </w:pPr>
          </w:p>
        </w:tc>
        <w:tc>
          <w:tcPr>
            <w:tcW w:w="2843" w:type="dxa"/>
          </w:tcPr>
          <w:p>
            <w:pPr>
              <w:jc w:val="center"/>
              <w:rPr>
                <w:color w:val="000000" w:themeColor="text1"/>
              </w:rPr>
            </w:pPr>
          </w:p>
        </w:tc>
      </w:tr>
    </w:tbl>
    <w:p>
      <w:pPr>
        <w:tabs>
          <w:tab w:val="left" w:pos="7665"/>
        </w:tabs>
        <w:spacing w:line="400" w:lineRule="exact"/>
        <w:rPr>
          <w:rFonts w:ascii="仿宋" w:hAnsi="仿宋" w:eastAsia="仿宋"/>
          <w:b/>
          <w:sz w:val="28"/>
          <w:szCs w:val="28"/>
        </w:rPr>
      </w:pPr>
    </w:p>
    <w:p>
      <w:pPr>
        <w:pStyle w:val="2"/>
        <w:rPr>
          <w:color w:val="000000" w:themeColor="text1"/>
        </w:rPr>
      </w:pPr>
      <w:bookmarkStart w:id="37" w:name="_Toc65658608"/>
      <w:r>
        <w:rPr>
          <w:rFonts w:hint="eastAsia"/>
          <w:color w:val="000000" w:themeColor="text1"/>
        </w:rPr>
        <w:t>商务要求</w:t>
      </w:r>
      <w:bookmarkEnd w:id="37"/>
    </w:p>
    <w:p>
      <w:pPr>
        <w:pStyle w:val="3"/>
        <w:spacing w:before="156" w:after="156"/>
        <w:rPr>
          <w:color w:val="000000" w:themeColor="text1"/>
        </w:rPr>
      </w:pPr>
      <w:bookmarkStart w:id="38" w:name="_Toc65658609"/>
      <w:r>
        <w:rPr>
          <w:rFonts w:hint="eastAsia"/>
          <w:color w:val="000000" w:themeColor="text1"/>
        </w:rPr>
        <w:t>服务要求</w:t>
      </w:r>
      <w:bookmarkEnd w:id="38"/>
    </w:p>
    <w:p>
      <w:pPr>
        <w:pStyle w:val="4"/>
        <w:rPr>
          <w:color w:val="000000" w:themeColor="text1"/>
        </w:rPr>
      </w:pPr>
      <w:r>
        <w:rPr>
          <w:rFonts w:hint="eastAsia"/>
          <w:color w:val="000000" w:themeColor="text1"/>
        </w:rPr>
        <w:t>服务人员要求：</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中标供应商应指派2-3人符合招标方要的服务人员，接受招标方的安全培训、签订保密协议；中标供应商应设立7×24小时客户呼叫中心和技术支持服务热线，安排专人值守；中标供应商出现3次技术服务热线无人接听的问题，采购方有权单方面终止合同。（投标供应商提供参与本项目服务人员社保证明材料）</w:t>
      </w:r>
    </w:p>
    <w:p>
      <w:pPr>
        <w:pStyle w:val="4"/>
        <w:rPr>
          <w:color w:val="000000" w:themeColor="text1"/>
        </w:rPr>
      </w:pPr>
      <w:r>
        <w:rPr>
          <w:rFonts w:hint="eastAsia"/>
          <w:color w:val="000000" w:themeColor="text1"/>
        </w:rPr>
        <w:t>服务</w:t>
      </w:r>
      <w:r>
        <w:rPr>
          <w:color w:val="000000" w:themeColor="text1"/>
        </w:rPr>
        <w:t>响应时间：</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中标供应商接到办公维护以及办公耗材供应、安装及技术服务请求后，应在60</w:t>
      </w:r>
      <w:r>
        <w:rPr>
          <w:rFonts w:ascii="宋体"/>
          <w:color w:val="000000" w:themeColor="text1"/>
          <w:kern w:val="0"/>
        </w:rPr>
        <w:t>分钟内到达现场</w:t>
      </w:r>
      <w:r>
        <w:rPr>
          <w:rFonts w:hint="eastAsia" w:ascii="宋体"/>
          <w:color w:val="000000" w:themeColor="text1"/>
          <w:kern w:val="0"/>
        </w:rPr>
        <w:t>提供服务</w:t>
      </w:r>
      <w:r>
        <w:rPr>
          <w:rFonts w:ascii="宋体"/>
          <w:color w:val="000000" w:themeColor="text1"/>
          <w:kern w:val="0"/>
        </w:rPr>
        <w:t>。</w:t>
      </w:r>
      <w:r>
        <w:rPr>
          <w:rFonts w:hint="eastAsia" w:ascii="宋体"/>
          <w:color w:val="000000" w:themeColor="text1"/>
          <w:kern w:val="0"/>
        </w:rPr>
        <w:t>中标供应商出现3次到达现场迟到问题，采购方有权单方面终止合同。</w:t>
      </w:r>
    </w:p>
    <w:p>
      <w:pPr>
        <w:pStyle w:val="4"/>
        <w:rPr>
          <w:color w:val="000000" w:themeColor="text1"/>
        </w:rPr>
      </w:pPr>
      <w:r>
        <w:rPr>
          <w:rFonts w:hint="eastAsia"/>
          <w:color w:val="000000" w:themeColor="text1"/>
        </w:rPr>
        <w:t>服务地点：</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采购方办公场所（含管理行机构网点）。</w:t>
      </w:r>
    </w:p>
    <w:p>
      <w:pPr>
        <w:pStyle w:val="4"/>
        <w:rPr>
          <w:color w:val="000000" w:themeColor="text1"/>
        </w:rPr>
      </w:pPr>
      <w:r>
        <w:rPr>
          <w:rFonts w:hint="eastAsia"/>
          <w:color w:val="000000" w:themeColor="text1"/>
        </w:rPr>
        <w:t>服务内容：</w:t>
      </w:r>
    </w:p>
    <w:p>
      <w:pPr>
        <w:tabs>
          <w:tab w:val="left" w:pos="7665"/>
        </w:tabs>
        <w:spacing w:line="400" w:lineRule="exact"/>
        <w:ind w:firstLine="420" w:firstLineChars="200"/>
        <w:rPr>
          <w:rFonts w:hint="eastAsia" w:ascii="宋体"/>
          <w:color w:val="000000" w:themeColor="text1"/>
          <w:kern w:val="0"/>
        </w:rPr>
      </w:pPr>
      <w:r>
        <w:rPr>
          <w:rFonts w:hint="eastAsia" w:ascii="宋体"/>
          <w:color w:val="000000" w:themeColor="text1"/>
          <w:kern w:val="0"/>
        </w:rPr>
        <w:t>1．中标供应商负责采购方所有的办公电脑、打印机、复印机等日常办公设备的维护、保养和故障问题处理；并记录成册，每季度交采购方审核。</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2.</w:t>
      </w:r>
      <w:r>
        <w:rPr>
          <w:rFonts w:ascii="宋体"/>
          <w:color w:val="000000" w:themeColor="text1"/>
          <w:kern w:val="0"/>
        </w:rPr>
        <w:t>中标供应商须按季度向采购方</w:t>
      </w:r>
      <w:r>
        <w:rPr>
          <w:rFonts w:hint="eastAsia" w:ascii="宋体"/>
          <w:color w:val="000000" w:themeColor="text1"/>
          <w:kern w:val="0"/>
        </w:rPr>
        <w:t>提供常用</w:t>
      </w:r>
      <w:r>
        <w:rPr>
          <w:rFonts w:ascii="宋体"/>
          <w:color w:val="000000" w:themeColor="text1"/>
          <w:kern w:val="0"/>
        </w:rPr>
        <w:t>耗材参考报价</w:t>
      </w:r>
      <w:r>
        <w:rPr>
          <w:rFonts w:hint="eastAsia" w:ascii="宋体"/>
          <w:color w:val="000000" w:themeColor="text1"/>
          <w:kern w:val="0"/>
        </w:rPr>
        <w:t>（包括不限于上述“货物名单及参考报价表”所列产品）。该参考报价作为采购方对</w:t>
      </w:r>
      <w:r>
        <w:rPr>
          <w:rFonts w:ascii="宋体"/>
          <w:color w:val="000000" w:themeColor="text1"/>
          <w:kern w:val="0"/>
        </w:rPr>
        <w:t>中标供应商的</w:t>
      </w:r>
      <w:r>
        <w:rPr>
          <w:rFonts w:hint="eastAsia" w:ascii="宋体"/>
          <w:color w:val="000000" w:themeColor="text1"/>
          <w:kern w:val="0"/>
        </w:rPr>
        <w:t>考核评定依据。</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3.中标供应商应每年对采购方管理行机构网点提供不少于6人/次的现场服务，并出具服务报告。</w:t>
      </w:r>
    </w:p>
    <w:p>
      <w:pPr>
        <w:pStyle w:val="3"/>
        <w:spacing w:before="156" w:after="156"/>
        <w:rPr>
          <w:color w:val="000000" w:themeColor="text1"/>
        </w:rPr>
      </w:pPr>
      <w:bookmarkStart w:id="39" w:name="_Toc65658610"/>
      <w:r>
        <w:rPr>
          <w:rFonts w:hint="eastAsia"/>
          <w:color w:val="000000" w:themeColor="text1"/>
        </w:rPr>
        <w:t>供应商责任与义务</w:t>
      </w:r>
      <w:bookmarkEnd w:id="39"/>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1.中标供应商应该遵守采购方各项规章制度，及时有效地为采购方提供优质服务；</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2.未经采购方书面同意，中标供应商在服务期限内不得转包本合同范围内任何业务给其他公司及单位；</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3.中标供应商须提供专用值班移动电话号码方便联系。工作时间内，中标供应商在采购方提出正式服务请求后根据本合同规定的响应时间到达采购方现场提供服务；</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4.中标供应商提供的耗材出现问题，耗材剩余用量大于等于50%，中标供应商必须无条件更换新品。</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5.中标供应商在提供耗材过程中，对采购方的数据资料有保密并不对外泄露的义务。中标供应商须签定由采购方提供的保密协议书；</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6.中标供应商在提供耗材过程中，因中标供应商员工操作失误（设备本身问题除外）导致采购方硬件损坏或数据丢失，中标供应商应当支付挽回损失所发生的费用；</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7.中标供应商在提供耗材过程中，每次必须向采购方提供发货单，由采购方相应行、部签字确认；</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8.中标供应商工作人员在服务过程中因供应商或其自身原因造成任何财产损失及人身伤害的由供应商负责，采购方不承担任何责任。</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9.如中标供应商在为采购方提供服务过程中有超出中标服务内容情况出现，由双方协商处理。</w:t>
      </w:r>
    </w:p>
    <w:p>
      <w:pPr>
        <w:pStyle w:val="2"/>
        <w:rPr>
          <w:color w:val="000000" w:themeColor="text1"/>
        </w:rPr>
      </w:pPr>
      <w:bookmarkStart w:id="40" w:name="_Toc65658611"/>
      <w:r>
        <w:rPr>
          <w:rFonts w:hint="eastAsia"/>
          <w:color w:val="000000" w:themeColor="text1"/>
        </w:rPr>
        <w:t>售后服务</w:t>
      </w:r>
      <w:bookmarkEnd w:id="40"/>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1．中标供应商须承诺为采购方提供免费货物运输并安全送至指定地点。</w:t>
      </w:r>
    </w:p>
    <w:p>
      <w:pPr>
        <w:tabs>
          <w:tab w:val="left" w:pos="7665"/>
        </w:tabs>
        <w:spacing w:line="400" w:lineRule="exact"/>
        <w:ind w:firstLine="420" w:firstLineChars="200"/>
        <w:rPr>
          <w:rFonts w:ascii="宋体"/>
          <w:color w:val="000000" w:themeColor="text1"/>
          <w:kern w:val="0"/>
        </w:rPr>
      </w:pPr>
      <w:r>
        <w:rPr>
          <w:rFonts w:hint="eastAsia" w:ascii="宋体"/>
          <w:color w:val="000000" w:themeColor="text1"/>
          <w:kern w:val="0"/>
        </w:rPr>
        <w:t>2．质保期：所有货物质保期年限，从货物验收合格后开始计算。</w:t>
      </w:r>
    </w:p>
    <w:p>
      <w:pPr>
        <w:tabs>
          <w:tab w:val="left" w:pos="7665"/>
        </w:tabs>
        <w:spacing w:line="400" w:lineRule="exact"/>
        <w:ind w:firstLine="420" w:firstLineChars="200"/>
        <w:rPr>
          <w:rFonts w:hint="eastAsia" w:ascii="宋体"/>
          <w:color w:val="000000" w:themeColor="text1"/>
          <w:kern w:val="0"/>
        </w:rPr>
      </w:pPr>
      <w:r>
        <w:rPr>
          <w:rFonts w:hint="eastAsia" w:ascii="宋体"/>
          <w:color w:val="000000" w:themeColor="text1"/>
          <w:kern w:val="0"/>
        </w:rPr>
        <w:t>3．中标供应商应按照采购方提供的办公耗材清单，建立办公耗材备品备件库。在服务提供期间因技术原因需要运回中标供应商公司维修的，中标供应商应提供同等配置设备供采购方使用。</w:t>
      </w:r>
    </w:p>
    <w:p>
      <w:pPr>
        <w:tabs>
          <w:tab w:val="left" w:pos="7665"/>
        </w:tabs>
        <w:spacing w:line="400" w:lineRule="exact"/>
        <w:ind w:firstLine="420" w:firstLineChars="200"/>
        <w:rPr>
          <w:rFonts w:hint="eastAsia" w:ascii="宋体"/>
          <w:color w:val="000000" w:themeColor="text1"/>
          <w:kern w:val="0"/>
        </w:rPr>
      </w:pPr>
    </w:p>
    <w:p>
      <w:pPr>
        <w:widowControl/>
        <w:jc w:val="left"/>
        <w:rPr>
          <w:snapToGrid w:val="0"/>
          <w:color w:val="000000" w:themeColor="text1"/>
        </w:rPr>
      </w:pPr>
      <w:r>
        <w:rPr>
          <w:snapToGrid w:val="0"/>
          <w:color w:val="000000" w:themeColor="text1"/>
        </w:rPr>
        <w:br w:type="page"/>
      </w:r>
    </w:p>
    <w:p>
      <w:pPr>
        <w:pStyle w:val="18"/>
        <w:rPr>
          <w:snapToGrid w:val="0"/>
          <w:color w:val="000000" w:themeColor="text1"/>
        </w:rPr>
      </w:pPr>
      <w:bookmarkStart w:id="41" w:name="_Toc65658612"/>
      <w:r>
        <w:rPr>
          <w:rFonts w:hint="eastAsia"/>
          <w:snapToGrid w:val="0"/>
          <w:color w:val="000000" w:themeColor="text1"/>
        </w:rPr>
        <w:t>第三部分：投标文件格式</w:t>
      </w:r>
      <w:bookmarkEnd w:id="41"/>
    </w:p>
    <w:p>
      <w:pPr>
        <w:pStyle w:val="2"/>
        <w:rPr>
          <w:color w:val="000000" w:themeColor="text1"/>
        </w:rPr>
      </w:pPr>
      <w:bookmarkStart w:id="42" w:name="_Toc65658613"/>
      <w:r>
        <w:rPr>
          <w:rFonts w:hint="eastAsia"/>
          <w:color w:val="000000" w:themeColor="text1"/>
        </w:rPr>
        <w:t>投标函格式</w:t>
      </w:r>
      <w:bookmarkEnd w:id="42"/>
    </w:p>
    <w:p>
      <w:pPr>
        <w:spacing w:before="120" w:after="120"/>
        <w:jc w:val="center"/>
        <w:rPr>
          <w:rFonts w:ascii="宋体"/>
          <w:b/>
          <w:color w:val="000000" w:themeColor="text1"/>
          <w:sz w:val="32"/>
        </w:rPr>
      </w:pPr>
      <w:r>
        <w:rPr>
          <w:rFonts w:hint="eastAsia" w:ascii="宋体"/>
          <w:b/>
          <w:color w:val="000000" w:themeColor="text1"/>
          <w:sz w:val="32"/>
        </w:rPr>
        <w:t>投 标 函</w:t>
      </w:r>
    </w:p>
    <w:p>
      <w:pPr>
        <w:rPr>
          <w:rFonts w:ascii="宋体"/>
          <w:color w:val="000000" w:themeColor="text1"/>
          <w:sz w:val="24"/>
        </w:rPr>
      </w:pPr>
      <w:r>
        <w:rPr>
          <w:rFonts w:hint="eastAsia" w:ascii="宋体"/>
          <w:color w:val="000000" w:themeColor="text1"/>
        </w:rPr>
        <w:t>致</w:t>
      </w:r>
      <w:r>
        <w:rPr>
          <w:rFonts w:hint="eastAsia" w:ascii="宋体"/>
          <w:color w:val="000000" w:themeColor="text1"/>
          <w:sz w:val="24"/>
        </w:rPr>
        <w:t>:</w:t>
      </w:r>
      <w:r>
        <w:rPr>
          <w:rFonts w:ascii="宋体"/>
          <w:color w:val="000000" w:themeColor="text1"/>
        </w:rPr>
        <w:t>四川天府银行</w:t>
      </w:r>
      <w:r>
        <w:rPr>
          <w:rFonts w:hint="eastAsia" w:ascii="宋体"/>
          <w:color w:val="000000" w:themeColor="text1"/>
        </w:rPr>
        <w:t>股份有限公司</w:t>
      </w:r>
    </w:p>
    <w:p>
      <w:pPr>
        <w:pStyle w:val="11"/>
        <w:ind w:firstLine="400" w:firstLineChars="200"/>
        <w:rPr>
          <w:color w:val="000000" w:themeColor="text1"/>
        </w:rPr>
      </w:pPr>
      <w:r>
        <w:rPr>
          <w:rFonts w:hint="eastAsia"/>
          <w:color w:val="000000" w:themeColor="text1"/>
        </w:rPr>
        <w:t>我方确认收到贵方_</w:t>
      </w:r>
      <w:r>
        <w:rPr>
          <w:rFonts w:hint="eastAsia"/>
          <w:color w:val="000000" w:themeColor="text1"/>
          <w:u w:val="single"/>
        </w:rPr>
        <w:t>四川天府银行办公耗材采购入围供应商招标项目</w:t>
      </w:r>
      <w:r>
        <w:rPr>
          <w:rFonts w:hint="eastAsia" w:hAnsi="宋体"/>
          <w:color w:val="000000" w:themeColor="text1"/>
          <w:kern w:val="28"/>
        </w:rPr>
        <w:t>采购</w:t>
      </w:r>
      <w:r>
        <w:rPr>
          <w:rFonts w:hint="eastAsia"/>
          <w:color w:val="000000" w:themeColor="text1"/>
        </w:rPr>
        <w:t>的招标文件，</w:t>
      </w:r>
      <w:r>
        <w:rPr>
          <w:rFonts w:hint="eastAsia"/>
          <w:i/>
          <w:color w:val="000000" w:themeColor="text1"/>
          <w:u w:val="single"/>
        </w:rPr>
        <w:t>(投标人名称)</w:t>
      </w:r>
      <w:r>
        <w:rPr>
          <w:rFonts w:hint="eastAsia"/>
          <w:color w:val="000000" w:themeColor="text1"/>
        </w:rPr>
        <w:t>作为投标人已正式授权</w:t>
      </w:r>
      <w:r>
        <w:rPr>
          <w:rFonts w:hint="eastAsia"/>
          <w:i/>
          <w:color w:val="000000" w:themeColor="text1"/>
          <w:u w:val="single"/>
        </w:rPr>
        <w:t>(被授权代表全名、职务)</w:t>
      </w:r>
      <w:r>
        <w:rPr>
          <w:rFonts w:hint="eastAsia"/>
          <w:color w:val="000000" w:themeColor="text1"/>
        </w:rPr>
        <w:t>代表我方提交投标文件，正本一份副本六份，并在正本内附有对应于投标文件各册内容的电子文件一套（U盘形式）。</w:t>
      </w:r>
    </w:p>
    <w:p>
      <w:pPr>
        <w:pStyle w:val="11"/>
        <w:ind w:firstLine="360"/>
        <w:rPr>
          <w:color w:val="000000" w:themeColor="text1"/>
        </w:rPr>
      </w:pPr>
      <w:r>
        <w:rPr>
          <w:rFonts w:hint="eastAsia"/>
          <w:color w:val="000000" w:themeColor="text1"/>
        </w:rPr>
        <w:t xml:space="preserve">投标文件包括如下内容: </w:t>
      </w:r>
    </w:p>
    <w:p>
      <w:pPr>
        <w:numPr>
          <w:ilvl w:val="0"/>
          <w:numId w:val="7"/>
        </w:numPr>
        <w:spacing w:line="360" w:lineRule="auto"/>
        <w:ind w:firstLine="420" w:firstLineChars="200"/>
        <w:rPr>
          <w:color w:val="000000" w:themeColor="text1"/>
        </w:rPr>
      </w:pPr>
      <w:r>
        <w:rPr>
          <w:rFonts w:hint="eastAsia"/>
          <w:color w:val="000000" w:themeColor="text1"/>
        </w:rPr>
        <w:t>投标函；</w:t>
      </w:r>
    </w:p>
    <w:p>
      <w:pPr>
        <w:numPr>
          <w:ilvl w:val="0"/>
          <w:numId w:val="7"/>
        </w:numPr>
        <w:spacing w:line="360" w:lineRule="auto"/>
        <w:ind w:firstLine="420" w:firstLineChars="200"/>
        <w:rPr>
          <w:color w:val="000000" w:themeColor="text1"/>
        </w:rPr>
      </w:pPr>
      <w:r>
        <w:rPr>
          <w:color w:val="000000" w:themeColor="text1"/>
        </w:rPr>
        <w:t>法定代表人委托书</w:t>
      </w:r>
    </w:p>
    <w:p>
      <w:pPr>
        <w:numPr>
          <w:ilvl w:val="0"/>
          <w:numId w:val="7"/>
        </w:numPr>
        <w:spacing w:line="360" w:lineRule="auto"/>
        <w:ind w:firstLine="420" w:firstLineChars="200"/>
        <w:rPr>
          <w:color w:val="000000" w:themeColor="text1"/>
        </w:rPr>
      </w:pPr>
      <w:r>
        <w:rPr>
          <w:rFonts w:hint="eastAsia"/>
          <w:color w:val="000000" w:themeColor="text1"/>
        </w:rPr>
        <w:t>用户需求响应表</w:t>
      </w:r>
    </w:p>
    <w:p>
      <w:pPr>
        <w:numPr>
          <w:ilvl w:val="0"/>
          <w:numId w:val="7"/>
        </w:numPr>
        <w:spacing w:line="360" w:lineRule="auto"/>
        <w:ind w:firstLine="420" w:firstLineChars="200"/>
        <w:rPr>
          <w:color w:val="000000" w:themeColor="text1"/>
        </w:rPr>
      </w:pPr>
      <w:r>
        <w:rPr>
          <w:color w:val="000000" w:themeColor="text1"/>
        </w:rPr>
        <w:t>服务商信息表</w:t>
      </w:r>
    </w:p>
    <w:p>
      <w:pPr>
        <w:numPr>
          <w:ilvl w:val="0"/>
          <w:numId w:val="7"/>
        </w:numPr>
        <w:spacing w:line="360" w:lineRule="auto"/>
        <w:ind w:firstLine="420" w:firstLineChars="200"/>
        <w:rPr>
          <w:color w:val="000000" w:themeColor="text1"/>
        </w:rPr>
      </w:pPr>
      <w:r>
        <w:rPr>
          <w:color w:val="000000" w:themeColor="text1"/>
        </w:rPr>
        <w:t>报价表</w:t>
      </w:r>
    </w:p>
    <w:p>
      <w:pPr>
        <w:pStyle w:val="11"/>
        <w:spacing w:before="120"/>
        <w:rPr>
          <w:rFonts w:ascii="Times New Roman" w:hAnsi="Times New Roman"/>
          <w:color w:val="000000" w:themeColor="text1"/>
          <w:kern w:val="2"/>
          <w:sz w:val="21"/>
        </w:rPr>
      </w:pPr>
      <w:r>
        <w:rPr>
          <w:rFonts w:hint="eastAsia" w:ascii="Times New Roman" w:hAnsi="Times New Roman"/>
          <w:color w:val="000000" w:themeColor="text1"/>
          <w:kern w:val="2"/>
          <w:sz w:val="21"/>
        </w:rPr>
        <w:t>我方已完全明白招标文件的所有条款要求，并重申以下几点：</w:t>
      </w:r>
    </w:p>
    <w:p>
      <w:pPr>
        <w:spacing w:line="360" w:lineRule="auto"/>
        <w:ind w:firstLine="420" w:firstLineChars="200"/>
        <w:rPr>
          <w:color w:val="000000" w:themeColor="text1"/>
        </w:rPr>
      </w:pPr>
      <w:r>
        <w:rPr>
          <w:rFonts w:hint="eastAsia"/>
          <w:color w:val="000000" w:themeColor="text1"/>
        </w:rPr>
        <w:t>1．本投标文件的有效期为投标文件提交截止之日起90天内有效；</w:t>
      </w:r>
    </w:p>
    <w:p>
      <w:pPr>
        <w:spacing w:line="360" w:lineRule="auto"/>
        <w:ind w:firstLine="420" w:firstLineChars="200"/>
        <w:rPr>
          <w:color w:val="000000" w:themeColor="text1"/>
        </w:rPr>
      </w:pPr>
      <w:r>
        <w:rPr>
          <w:rFonts w:hint="eastAsia"/>
          <w:color w:val="000000" w:themeColor="text1"/>
        </w:rPr>
        <w:t>2．我方已详细研究了招标文件的所有内容，包括修改文件(如果有)和所有已收到的参考资料以及有关附件，并完全明白。我方放弃在此方面提出不明或误解的一切权利。</w:t>
      </w:r>
    </w:p>
    <w:p>
      <w:pPr>
        <w:spacing w:line="360" w:lineRule="auto"/>
        <w:ind w:firstLine="420" w:firstLineChars="200"/>
        <w:rPr>
          <w:color w:val="000000" w:themeColor="text1"/>
        </w:rPr>
      </w:pPr>
      <w:r>
        <w:rPr>
          <w:rFonts w:hint="eastAsia"/>
          <w:color w:val="000000" w:themeColor="text1"/>
        </w:rPr>
        <w:t>3．对贵方在招标文件中（包括修改文件(如果有)和所有已收到的参考资料以及有关附件）有关权利义务和责任限制或免除条款的含义，我方已完全明白并接受。</w:t>
      </w:r>
    </w:p>
    <w:p>
      <w:pPr>
        <w:spacing w:line="360" w:lineRule="auto"/>
        <w:ind w:firstLine="420" w:firstLineChars="200"/>
        <w:rPr>
          <w:color w:val="000000" w:themeColor="text1"/>
        </w:rPr>
      </w:pPr>
      <w:r>
        <w:rPr>
          <w:rFonts w:hint="eastAsia"/>
          <w:color w:val="000000" w:themeColor="text1"/>
        </w:rPr>
        <w:t>4．我方同意按照贵方可能提出的要求而提供与投标有关的任何其它数据或信息。</w:t>
      </w:r>
    </w:p>
    <w:p>
      <w:pPr>
        <w:spacing w:line="360" w:lineRule="auto"/>
        <w:ind w:firstLine="420" w:firstLineChars="200"/>
        <w:rPr>
          <w:color w:val="000000" w:themeColor="text1"/>
        </w:rPr>
      </w:pPr>
      <w:r>
        <w:rPr>
          <w:rFonts w:hint="eastAsia"/>
          <w:color w:val="000000" w:themeColor="text1"/>
        </w:rPr>
        <w:t>5．我方理解贵方不一定接受最低投标价或贵方收到的任何投标。</w:t>
      </w:r>
    </w:p>
    <w:p>
      <w:pPr>
        <w:spacing w:line="360" w:lineRule="auto"/>
        <w:ind w:firstLine="420" w:firstLineChars="200"/>
        <w:rPr>
          <w:color w:val="000000" w:themeColor="text1"/>
        </w:rPr>
      </w:pPr>
      <w:r>
        <w:rPr>
          <w:rFonts w:hint="eastAsia"/>
          <w:color w:val="000000" w:themeColor="text1"/>
        </w:rPr>
        <w:t>6．我方如果中选，将按照招标文件及其修改文件（如果有）的要求及我方承诺，按质、按量、按期履行全部合同责任和义务。</w:t>
      </w:r>
    </w:p>
    <w:p>
      <w:pPr>
        <w:spacing w:line="360" w:lineRule="auto"/>
        <w:ind w:firstLine="420" w:firstLineChars="200"/>
        <w:rPr>
          <w:color w:val="000000" w:themeColor="text1"/>
        </w:rPr>
      </w:pPr>
      <w:r>
        <w:rPr>
          <w:rFonts w:hint="eastAsia"/>
          <w:color w:val="000000" w:themeColor="text1"/>
        </w:rPr>
        <w:t>7．所有与本招标有关的函件请按下列联系方式发送:</w:t>
      </w:r>
    </w:p>
    <w:p>
      <w:pPr>
        <w:rPr>
          <w:rFonts w:ascii="宋体"/>
          <w:color w:val="000000" w:themeColor="text1"/>
        </w:rPr>
      </w:pPr>
    </w:p>
    <w:p>
      <w:pPr>
        <w:ind w:left="721"/>
        <w:rPr>
          <w:rFonts w:ascii="宋体"/>
          <w:color w:val="000000" w:themeColor="text1"/>
        </w:rPr>
      </w:pPr>
      <w:r>
        <w:rPr>
          <w:rFonts w:hint="eastAsia" w:ascii="宋体"/>
          <w:color w:val="000000" w:themeColor="text1"/>
        </w:rPr>
        <w:t xml:space="preserve">地    址：.  </w:t>
      </w:r>
    </w:p>
    <w:p>
      <w:pPr>
        <w:ind w:left="721"/>
        <w:rPr>
          <w:rFonts w:ascii="宋体"/>
          <w:color w:val="000000" w:themeColor="text1"/>
        </w:rPr>
      </w:pPr>
      <w:r>
        <w:rPr>
          <w:rFonts w:hint="eastAsia" w:ascii="宋体"/>
          <w:color w:val="000000" w:themeColor="text1"/>
        </w:rPr>
        <w:t>邮政编码：.</w:t>
      </w:r>
    </w:p>
    <w:p>
      <w:pPr>
        <w:ind w:left="721"/>
        <w:rPr>
          <w:rFonts w:ascii="宋体"/>
          <w:color w:val="000000" w:themeColor="text1"/>
          <w:u w:val="single"/>
        </w:rPr>
      </w:pPr>
      <w:r>
        <w:rPr>
          <w:rFonts w:hint="eastAsia" w:ascii="宋体"/>
          <w:color w:val="000000" w:themeColor="text1"/>
        </w:rPr>
        <w:t>联 系 人：.</w:t>
      </w:r>
    </w:p>
    <w:p>
      <w:pPr>
        <w:ind w:left="721"/>
        <w:rPr>
          <w:rFonts w:ascii="宋体"/>
          <w:color w:val="000000" w:themeColor="text1"/>
        </w:rPr>
      </w:pPr>
      <w:r>
        <w:rPr>
          <w:rFonts w:hint="eastAsia" w:ascii="宋体"/>
          <w:color w:val="000000" w:themeColor="text1"/>
        </w:rPr>
        <w:t xml:space="preserve">电    话：.  </w:t>
      </w:r>
    </w:p>
    <w:p>
      <w:pPr>
        <w:ind w:left="721"/>
        <w:rPr>
          <w:rFonts w:ascii="宋体"/>
          <w:color w:val="000000" w:themeColor="text1"/>
          <w:u w:val="single"/>
        </w:rPr>
      </w:pPr>
      <w:r>
        <w:rPr>
          <w:rFonts w:hint="eastAsia" w:ascii="宋体"/>
          <w:color w:val="000000" w:themeColor="text1"/>
        </w:rPr>
        <w:t>传    真：.</w:t>
      </w:r>
    </w:p>
    <w:p>
      <w:pPr>
        <w:rPr>
          <w:rFonts w:ascii="宋体"/>
          <w:color w:val="000000" w:themeColor="text1"/>
          <w:u w:val="single"/>
        </w:rPr>
      </w:pPr>
    </w:p>
    <w:p>
      <w:pPr>
        <w:rPr>
          <w:rFonts w:ascii="宋体"/>
          <w:color w:val="000000" w:themeColor="text1"/>
          <w:u w:val="single"/>
        </w:rPr>
      </w:pPr>
    </w:p>
    <w:p>
      <w:pPr>
        <w:ind w:left="4599" w:leftChars="2190"/>
        <w:rPr>
          <w:rFonts w:ascii="宋体"/>
          <w:color w:val="000000" w:themeColor="text1"/>
        </w:rPr>
      </w:pPr>
      <w:r>
        <w:rPr>
          <w:rFonts w:hint="eastAsia" w:ascii="宋体"/>
          <w:color w:val="000000" w:themeColor="text1"/>
        </w:rPr>
        <w:t>投标人（公章）：</w:t>
      </w:r>
    </w:p>
    <w:p>
      <w:pPr>
        <w:ind w:left="4599" w:leftChars="2190"/>
        <w:rPr>
          <w:rFonts w:ascii="宋体"/>
          <w:color w:val="000000" w:themeColor="text1"/>
        </w:rPr>
      </w:pPr>
      <w:r>
        <w:rPr>
          <w:rFonts w:hint="eastAsia" w:ascii="宋体"/>
          <w:color w:val="000000" w:themeColor="text1"/>
        </w:rPr>
        <w:t>法定代表人</w:t>
      </w:r>
    </w:p>
    <w:p>
      <w:pPr>
        <w:ind w:left="4599" w:leftChars="2190"/>
        <w:rPr>
          <w:rFonts w:ascii="宋体"/>
          <w:color w:val="000000" w:themeColor="text1"/>
        </w:rPr>
      </w:pPr>
      <w:r>
        <w:rPr>
          <w:rFonts w:hint="eastAsia" w:ascii="宋体"/>
          <w:color w:val="000000" w:themeColor="text1"/>
        </w:rPr>
        <w:t>或被授权人签名（或盖章）：</w:t>
      </w:r>
    </w:p>
    <w:p>
      <w:pPr>
        <w:ind w:left="4599" w:leftChars="2190"/>
        <w:rPr>
          <w:rFonts w:ascii="宋体"/>
          <w:color w:val="000000" w:themeColor="text1"/>
        </w:rPr>
      </w:pPr>
      <w:r>
        <w:rPr>
          <w:rFonts w:hint="eastAsia" w:ascii="宋体"/>
          <w:color w:val="000000" w:themeColor="text1"/>
        </w:rPr>
        <w:t>日    期：</w:t>
      </w:r>
    </w:p>
    <w:p>
      <w:pPr>
        <w:pStyle w:val="2"/>
        <w:pageBreakBefore/>
        <w:ind w:left="431" w:hanging="431"/>
        <w:rPr>
          <w:color w:val="000000" w:themeColor="text1"/>
        </w:rPr>
      </w:pPr>
      <w:bookmarkStart w:id="43" w:name="_Toc65658614"/>
      <w:r>
        <w:rPr>
          <w:rFonts w:hint="eastAsia"/>
          <w:color w:val="000000" w:themeColor="text1"/>
        </w:rPr>
        <w:t>法定代表人授权委托书格式</w:t>
      </w:r>
      <w:bookmarkEnd w:id="43"/>
    </w:p>
    <w:p>
      <w:pPr>
        <w:adjustRightInd w:val="0"/>
        <w:snapToGrid w:val="0"/>
        <w:spacing w:line="360" w:lineRule="auto"/>
        <w:rPr>
          <w:rFonts w:ascii="宋体"/>
          <w:color w:val="000000" w:themeColor="text1"/>
        </w:rPr>
      </w:pPr>
    </w:p>
    <w:p>
      <w:pPr>
        <w:pStyle w:val="11"/>
        <w:jc w:val="center"/>
        <w:rPr>
          <w:b/>
          <w:color w:val="000000" w:themeColor="text1"/>
          <w:sz w:val="32"/>
        </w:rPr>
      </w:pPr>
      <w:r>
        <w:rPr>
          <w:rFonts w:hint="eastAsia"/>
          <w:b/>
          <w:color w:val="000000" w:themeColor="text1"/>
          <w:sz w:val="32"/>
        </w:rPr>
        <w:t>法定代表人授权委托书</w:t>
      </w:r>
    </w:p>
    <w:p>
      <w:pPr>
        <w:pStyle w:val="11"/>
        <w:rPr>
          <w:color w:val="000000" w:themeColor="text1"/>
        </w:rPr>
      </w:pPr>
    </w:p>
    <w:p>
      <w:pPr>
        <w:pStyle w:val="11"/>
        <w:rPr>
          <w:color w:val="000000" w:themeColor="text1"/>
          <w:sz w:val="24"/>
        </w:rPr>
      </w:pPr>
      <w:r>
        <w:rPr>
          <w:rFonts w:hint="eastAsia"/>
          <w:color w:val="000000" w:themeColor="text1"/>
        </w:rPr>
        <w:t>致</w:t>
      </w:r>
      <w:r>
        <w:rPr>
          <w:rFonts w:hint="eastAsia"/>
          <w:color w:val="000000" w:themeColor="text1"/>
          <w:sz w:val="24"/>
        </w:rPr>
        <w:t>:</w:t>
      </w:r>
      <w:r>
        <w:rPr>
          <w:color w:val="000000" w:themeColor="text1"/>
        </w:rPr>
        <w:t>四川天府银行</w:t>
      </w:r>
      <w:r>
        <w:rPr>
          <w:rFonts w:hint="eastAsia"/>
          <w:color w:val="000000" w:themeColor="text1"/>
        </w:rPr>
        <w:t>股份有限公司</w:t>
      </w:r>
    </w:p>
    <w:p>
      <w:pPr>
        <w:pStyle w:val="11"/>
        <w:ind w:firstLine="400" w:firstLineChars="200"/>
        <w:rPr>
          <w:color w:val="000000" w:themeColor="text1"/>
        </w:rPr>
      </w:pPr>
      <w:r>
        <w:rPr>
          <w:rFonts w:hint="eastAsia"/>
          <w:color w:val="000000" w:themeColor="text1"/>
        </w:rPr>
        <w:t>本授权书声明：</w:t>
      </w:r>
      <w:r>
        <w:rPr>
          <w:rFonts w:hint="eastAsia"/>
          <w:i/>
          <w:color w:val="000000" w:themeColor="text1"/>
          <w:u w:val="single"/>
        </w:rPr>
        <w:t>（法定代表人姓名）</w:t>
      </w:r>
      <w:r>
        <w:rPr>
          <w:rFonts w:hint="eastAsia"/>
          <w:color w:val="000000" w:themeColor="text1"/>
        </w:rPr>
        <w:t>为本公司（注册于</w:t>
      </w:r>
      <w:r>
        <w:rPr>
          <w:rFonts w:hint="eastAsia"/>
          <w:i/>
          <w:color w:val="000000" w:themeColor="text1"/>
        </w:rPr>
        <w:t>（</w:t>
      </w:r>
      <w:r>
        <w:rPr>
          <w:rFonts w:hint="eastAsia"/>
          <w:i/>
          <w:color w:val="000000" w:themeColor="text1"/>
          <w:u w:val="single"/>
        </w:rPr>
        <w:t>省、市、县）</w:t>
      </w:r>
      <w:r>
        <w:rPr>
          <w:rFonts w:hint="eastAsia"/>
          <w:color w:val="000000" w:themeColor="text1"/>
        </w:rPr>
        <w:t>的</w:t>
      </w:r>
      <w:r>
        <w:rPr>
          <w:rFonts w:hint="eastAsia"/>
          <w:i/>
          <w:color w:val="000000" w:themeColor="text1"/>
          <w:u w:val="single"/>
        </w:rPr>
        <w:t>（投标人名称）</w:t>
      </w:r>
      <w:r>
        <w:rPr>
          <w:rFonts w:hint="eastAsia"/>
          <w:color w:val="000000" w:themeColor="text1"/>
        </w:rPr>
        <w:t>）的法定代表人，现任</w:t>
      </w:r>
      <w:r>
        <w:rPr>
          <w:rFonts w:hint="eastAsia"/>
          <w:i/>
          <w:color w:val="000000" w:themeColor="text1"/>
          <w:u w:val="single"/>
        </w:rPr>
        <w:t>（法定代表人职务）</w:t>
      </w:r>
      <w:r>
        <w:rPr>
          <w:rFonts w:hint="eastAsia"/>
          <w:color w:val="000000" w:themeColor="text1"/>
        </w:rPr>
        <w:t>。在此代表本企业授权</w:t>
      </w:r>
      <w:r>
        <w:rPr>
          <w:rFonts w:hint="eastAsia"/>
          <w:i/>
          <w:color w:val="000000" w:themeColor="text1"/>
          <w:u w:val="single"/>
        </w:rPr>
        <w:t>（被授权人姓名、职务）</w:t>
      </w:r>
      <w:r>
        <w:rPr>
          <w:rFonts w:hint="eastAsia"/>
          <w:color w:val="000000" w:themeColor="text1"/>
        </w:rPr>
        <w:t>作为我公司的全权代理人，在</w:t>
      </w:r>
      <w:r>
        <w:rPr>
          <w:rFonts w:hint="eastAsia"/>
          <w:i/>
          <w:color w:val="000000" w:themeColor="text1"/>
          <w:u w:val="single"/>
        </w:rPr>
        <w:t>（项目名称）</w:t>
      </w:r>
      <w:r>
        <w:rPr>
          <w:rFonts w:hint="eastAsia"/>
          <w:color w:val="000000" w:themeColor="text1"/>
        </w:rPr>
        <w:t>的投标及其合同执行过程中，以我方的名义处理一切与之有关的事务。</w:t>
      </w:r>
    </w:p>
    <w:p>
      <w:pPr>
        <w:pStyle w:val="11"/>
        <w:rPr>
          <w:color w:val="000000" w:themeColor="text1"/>
        </w:rPr>
      </w:pPr>
    </w:p>
    <w:p>
      <w:pPr>
        <w:pStyle w:val="11"/>
        <w:rPr>
          <w:color w:val="000000" w:themeColor="text1"/>
        </w:rPr>
      </w:pPr>
    </w:p>
    <w:p>
      <w:pPr>
        <w:ind w:firstLine="420" w:firstLineChars="200"/>
        <w:rPr>
          <w:rFonts w:ascii="宋体"/>
          <w:color w:val="000000" w:themeColor="text1"/>
        </w:rPr>
      </w:pPr>
      <w:r>
        <w:rPr>
          <w:rFonts w:hint="eastAsia" w:ascii="宋体"/>
          <w:color w:val="000000" w:themeColor="text1"/>
        </w:rPr>
        <w:t>本授权书于年月日签字生效，特此声明。</w:t>
      </w: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rPr>
          <w:rFonts w:ascii="宋体"/>
          <w:color w:val="000000" w:themeColor="text1"/>
        </w:rPr>
      </w:pPr>
    </w:p>
    <w:p>
      <w:pPr>
        <w:ind w:left="1159" w:leftChars="552" w:firstLine="2261"/>
        <w:rPr>
          <w:rFonts w:ascii="宋体"/>
          <w:color w:val="000000" w:themeColor="text1"/>
        </w:rPr>
      </w:pPr>
      <w:r>
        <w:rPr>
          <w:rFonts w:hint="eastAsia" w:ascii="宋体"/>
          <w:color w:val="000000" w:themeColor="text1"/>
        </w:rPr>
        <w:t>投标人（公章）：</w:t>
      </w:r>
    </w:p>
    <w:p>
      <w:pPr>
        <w:ind w:left="1159" w:leftChars="552" w:firstLine="2261"/>
        <w:rPr>
          <w:rFonts w:ascii="宋体"/>
          <w:color w:val="000000" w:themeColor="text1"/>
        </w:rPr>
      </w:pPr>
    </w:p>
    <w:p>
      <w:pPr>
        <w:ind w:left="1159" w:leftChars="552" w:firstLine="2261"/>
        <w:rPr>
          <w:rFonts w:ascii="宋体"/>
          <w:color w:val="000000" w:themeColor="text1"/>
        </w:rPr>
      </w:pPr>
      <w:r>
        <w:rPr>
          <w:rFonts w:hint="eastAsia" w:ascii="宋体"/>
          <w:color w:val="000000" w:themeColor="text1"/>
        </w:rPr>
        <w:t>地      址：</w:t>
      </w:r>
    </w:p>
    <w:p>
      <w:pPr>
        <w:ind w:left="1159" w:leftChars="552" w:firstLine="2261"/>
        <w:rPr>
          <w:rFonts w:ascii="宋体"/>
          <w:color w:val="000000" w:themeColor="text1"/>
        </w:rPr>
      </w:pPr>
    </w:p>
    <w:p>
      <w:pPr>
        <w:tabs>
          <w:tab w:val="left" w:pos="3780"/>
        </w:tabs>
        <w:ind w:left="1159" w:leftChars="552" w:firstLine="2261"/>
        <w:rPr>
          <w:rFonts w:ascii="宋体"/>
          <w:color w:val="000000" w:themeColor="text1"/>
        </w:rPr>
      </w:pPr>
      <w:r>
        <w:rPr>
          <w:rFonts w:hint="eastAsia" w:ascii="宋体"/>
          <w:color w:val="000000" w:themeColor="text1"/>
        </w:rPr>
        <w:t>法定代表人（签字或盖章）：</w:t>
      </w:r>
    </w:p>
    <w:p>
      <w:pPr>
        <w:ind w:left="1159" w:leftChars="552" w:firstLine="2261"/>
        <w:rPr>
          <w:rFonts w:ascii="宋体"/>
          <w:color w:val="000000" w:themeColor="text1"/>
        </w:rPr>
      </w:pPr>
    </w:p>
    <w:p>
      <w:pPr>
        <w:ind w:left="1159" w:leftChars="552" w:firstLine="2261"/>
        <w:rPr>
          <w:rFonts w:ascii="宋体"/>
          <w:color w:val="000000" w:themeColor="text1"/>
        </w:rPr>
      </w:pPr>
      <w:r>
        <w:rPr>
          <w:rFonts w:hint="eastAsia" w:ascii="宋体"/>
          <w:color w:val="000000" w:themeColor="text1"/>
          <w:spacing w:val="20"/>
        </w:rPr>
        <w:t>被授权人（签字或盖章）</w:t>
      </w:r>
      <w:r>
        <w:rPr>
          <w:rFonts w:hint="eastAsia" w:ascii="宋体"/>
          <w:color w:val="000000" w:themeColor="text1"/>
        </w:rPr>
        <w:t>：</w:t>
      </w:r>
    </w:p>
    <w:p>
      <w:pPr>
        <w:rPr>
          <w:color w:val="000000" w:themeColor="text1"/>
        </w:rPr>
      </w:pPr>
    </w:p>
    <w:p>
      <w:pPr>
        <w:pStyle w:val="2"/>
        <w:pageBreakBefore/>
        <w:ind w:left="431" w:hanging="431"/>
        <w:rPr>
          <w:color w:val="000000" w:themeColor="text1"/>
        </w:rPr>
      </w:pPr>
      <w:bookmarkStart w:id="44" w:name="_Toc65658615"/>
      <w:r>
        <w:rPr>
          <w:rFonts w:hint="eastAsia"/>
          <w:color w:val="000000" w:themeColor="text1"/>
        </w:rPr>
        <w:t>用户需求响应说明</w:t>
      </w:r>
      <w:bookmarkEnd w:id="44"/>
    </w:p>
    <w:p>
      <w:pPr>
        <w:pStyle w:val="11"/>
        <w:jc w:val="center"/>
        <w:rPr>
          <w:b/>
          <w:color w:val="000000" w:themeColor="text1"/>
          <w:sz w:val="32"/>
        </w:rPr>
      </w:pPr>
      <w:r>
        <w:rPr>
          <w:rFonts w:hint="eastAsia"/>
          <w:b/>
          <w:color w:val="000000" w:themeColor="text1"/>
          <w:sz w:val="32"/>
        </w:rPr>
        <w:t>用户需求响应说明</w:t>
      </w:r>
    </w:p>
    <w:p>
      <w:pPr>
        <w:pStyle w:val="11"/>
        <w:rPr>
          <w:color w:val="000000" w:themeColor="text1"/>
        </w:rPr>
      </w:pPr>
    </w:p>
    <w:p>
      <w:pPr>
        <w:pStyle w:val="11"/>
        <w:rPr>
          <w:color w:val="000000" w:themeColor="text1"/>
          <w:sz w:val="24"/>
        </w:rPr>
      </w:pPr>
      <w:r>
        <w:rPr>
          <w:rFonts w:hint="eastAsia"/>
          <w:color w:val="000000" w:themeColor="text1"/>
        </w:rPr>
        <w:t>致</w:t>
      </w:r>
      <w:r>
        <w:rPr>
          <w:rFonts w:hint="eastAsia"/>
          <w:color w:val="000000" w:themeColor="text1"/>
          <w:sz w:val="24"/>
        </w:rPr>
        <w:t>:</w:t>
      </w:r>
      <w:r>
        <w:rPr>
          <w:color w:val="000000" w:themeColor="text1"/>
        </w:rPr>
        <w:t>四川天府银行</w:t>
      </w:r>
      <w:r>
        <w:rPr>
          <w:rFonts w:hint="eastAsia"/>
          <w:color w:val="000000" w:themeColor="text1"/>
        </w:rPr>
        <w:t>股份有限公司</w:t>
      </w:r>
    </w:p>
    <w:p>
      <w:pPr>
        <w:pStyle w:val="11"/>
        <w:ind w:firstLine="400" w:firstLineChars="200"/>
        <w:rPr>
          <w:color w:val="000000" w:themeColor="text1"/>
        </w:rPr>
      </w:pPr>
      <w:r>
        <w:rPr>
          <w:rFonts w:hint="eastAsia"/>
          <w:color w:val="000000" w:themeColor="text1"/>
        </w:rPr>
        <w:t>本公司本次投标完全响应</w:t>
      </w:r>
      <w:r>
        <w:rPr>
          <w:rFonts w:hint="eastAsia"/>
          <w:color w:val="000000" w:themeColor="text1"/>
          <w:u w:val="single"/>
        </w:rPr>
        <w:t>四川天府银行办公耗材采购入围供应商招标项目</w:t>
      </w:r>
      <w:r>
        <w:rPr>
          <w:rFonts w:hint="eastAsia"/>
          <w:color w:val="000000" w:themeColor="text1"/>
        </w:rPr>
        <w:t>的招标要求，如投标文件的产品数量与参数与招标文件不一致，以贵方的招标文件为准。</w:t>
      </w:r>
    </w:p>
    <w:p>
      <w:pPr>
        <w:rPr>
          <w:rFonts w:ascii="宋体"/>
          <w:color w:val="000000" w:themeColor="text1"/>
        </w:rPr>
      </w:pPr>
    </w:p>
    <w:p>
      <w:pPr>
        <w:rPr>
          <w:rFonts w:ascii="宋体"/>
          <w:color w:val="000000" w:themeColor="text1"/>
        </w:rPr>
      </w:pPr>
    </w:p>
    <w:p>
      <w:pPr>
        <w:rPr>
          <w:rFonts w:ascii="宋体"/>
          <w:color w:val="000000" w:themeColor="text1"/>
        </w:rPr>
      </w:pPr>
    </w:p>
    <w:p>
      <w:pPr>
        <w:ind w:left="1159" w:leftChars="552" w:firstLine="2261"/>
        <w:rPr>
          <w:rFonts w:ascii="宋体"/>
          <w:color w:val="000000" w:themeColor="text1"/>
        </w:rPr>
      </w:pPr>
      <w:r>
        <w:rPr>
          <w:rFonts w:hint="eastAsia" w:ascii="宋体"/>
          <w:color w:val="000000" w:themeColor="text1"/>
        </w:rPr>
        <w:t>投标人（公章）：</w:t>
      </w:r>
    </w:p>
    <w:p>
      <w:pPr>
        <w:ind w:left="1159" w:leftChars="552" w:firstLine="2261"/>
        <w:rPr>
          <w:rFonts w:ascii="宋体"/>
          <w:color w:val="000000" w:themeColor="text1"/>
        </w:rPr>
      </w:pPr>
    </w:p>
    <w:p>
      <w:pPr>
        <w:ind w:left="1159" w:leftChars="552" w:firstLine="2261"/>
        <w:rPr>
          <w:rFonts w:ascii="宋体"/>
          <w:color w:val="000000" w:themeColor="text1"/>
        </w:rPr>
      </w:pPr>
      <w:r>
        <w:rPr>
          <w:rFonts w:hint="eastAsia" w:ascii="宋体"/>
          <w:color w:val="000000" w:themeColor="text1"/>
        </w:rPr>
        <w:t>地      址：</w:t>
      </w:r>
    </w:p>
    <w:p>
      <w:pPr>
        <w:ind w:left="1159" w:leftChars="552" w:firstLine="2261"/>
        <w:rPr>
          <w:rFonts w:ascii="宋体"/>
          <w:color w:val="000000" w:themeColor="text1"/>
        </w:rPr>
      </w:pPr>
    </w:p>
    <w:p>
      <w:pPr>
        <w:tabs>
          <w:tab w:val="left" w:pos="3780"/>
        </w:tabs>
        <w:ind w:left="1159" w:leftChars="552" w:firstLine="2261"/>
        <w:rPr>
          <w:rFonts w:ascii="宋体"/>
          <w:color w:val="000000" w:themeColor="text1"/>
        </w:rPr>
      </w:pPr>
      <w:r>
        <w:rPr>
          <w:rFonts w:hint="eastAsia" w:ascii="宋体"/>
          <w:color w:val="000000" w:themeColor="text1"/>
        </w:rPr>
        <w:t>法定代表人（签字或盖章）：</w:t>
      </w:r>
    </w:p>
    <w:p>
      <w:pPr>
        <w:ind w:left="1159" w:leftChars="552" w:firstLine="2261"/>
        <w:rPr>
          <w:rFonts w:ascii="宋体"/>
          <w:color w:val="000000" w:themeColor="text1"/>
        </w:rPr>
      </w:pPr>
    </w:p>
    <w:p>
      <w:pPr>
        <w:ind w:left="1159" w:leftChars="552" w:firstLine="2261"/>
        <w:rPr>
          <w:rFonts w:ascii="宋体"/>
          <w:color w:val="000000" w:themeColor="text1"/>
        </w:rPr>
      </w:pPr>
      <w:r>
        <w:rPr>
          <w:rFonts w:hint="eastAsia" w:ascii="宋体"/>
          <w:color w:val="000000" w:themeColor="text1"/>
          <w:spacing w:val="20"/>
        </w:rPr>
        <w:t>被授权人（签字或盖章）</w:t>
      </w:r>
      <w:r>
        <w:rPr>
          <w:rFonts w:hint="eastAsia" w:ascii="宋体"/>
          <w:color w:val="000000" w:themeColor="text1"/>
        </w:rPr>
        <w:t>：</w:t>
      </w:r>
    </w:p>
    <w:p>
      <w:pPr>
        <w:rPr>
          <w:color w:val="000000" w:themeColor="text1"/>
        </w:rPr>
      </w:pPr>
    </w:p>
    <w:p>
      <w:pPr>
        <w:tabs>
          <w:tab w:val="left" w:pos="4500"/>
        </w:tabs>
        <w:ind w:left="208" w:leftChars="99" w:firstLine="539" w:firstLineChars="257"/>
        <w:rPr>
          <w:rFonts w:ascii="宋体"/>
          <w:color w:val="000000" w:themeColor="text1"/>
          <w:u w:val="single"/>
        </w:rPr>
      </w:pPr>
    </w:p>
    <w:p>
      <w:pPr>
        <w:pStyle w:val="2"/>
        <w:pageBreakBefore/>
        <w:ind w:left="431" w:hanging="431"/>
        <w:rPr>
          <w:color w:val="000000" w:themeColor="text1"/>
        </w:rPr>
      </w:pPr>
      <w:bookmarkStart w:id="45" w:name="_Toc65658616"/>
      <w:r>
        <w:rPr>
          <w:rFonts w:hint="eastAsia"/>
          <w:color w:val="000000" w:themeColor="text1"/>
        </w:rPr>
        <w:t>服务商信息表</w:t>
      </w:r>
      <w:bookmarkEnd w:id="45"/>
    </w:p>
    <w:p>
      <w:pPr>
        <w:spacing w:before="120"/>
        <w:jc w:val="center"/>
        <w:rPr>
          <w:rFonts w:ascii="宋体"/>
          <w:b/>
          <w:color w:val="000000" w:themeColor="text1"/>
          <w:sz w:val="32"/>
        </w:rPr>
      </w:pPr>
      <w:r>
        <w:rPr>
          <w:rFonts w:hint="eastAsia" w:ascii="宋体"/>
          <w:b/>
          <w:color w:val="000000" w:themeColor="text1"/>
          <w:sz w:val="32"/>
        </w:rPr>
        <w:t>服务商信息表</w:t>
      </w:r>
    </w:p>
    <w:tbl>
      <w:tblPr>
        <w:tblStyle w:val="23"/>
        <w:tblW w:w="1003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782"/>
        <w:gridCol w:w="1733"/>
        <w:gridCol w:w="1521"/>
        <w:gridCol w:w="190"/>
        <w:gridCol w:w="1249"/>
        <w:gridCol w:w="31"/>
        <w:gridCol w:w="21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公司名称</w:t>
            </w:r>
          </w:p>
        </w:tc>
        <w:tc>
          <w:tcPr>
            <w:tcW w:w="3515" w:type="dxa"/>
            <w:gridSpan w:val="2"/>
            <w:vAlign w:val="center"/>
          </w:tcPr>
          <w:p>
            <w:pPr>
              <w:widowControl/>
              <w:ind w:right="485" w:rightChars="231"/>
              <w:jc w:val="center"/>
              <w:rPr>
                <w:rFonts w:ascii="宋体" w:hAnsi="宋体" w:cs="宋体"/>
                <w:color w:val="000000" w:themeColor="text1"/>
                <w:kern w:val="0"/>
                <w:szCs w:val="21"/>
              </w:rPr>
            </w:pPr>
          </w:p>
        </w:tc>
        <w:tc>
          <w:tcPr>
            <w:tcW w:w="152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登记日期</w:t>
            </w:r>
          </w:p>
        </w:tc>
        <w:tc>
          <w:tcPr>
            <w:tcW w:w="3592" w:type="dxa"/>
            <w:gridSpan w:val="4"/>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机构代码编号</w:t>
            </w:r>
          </w:p>
        </w:tc>
        <w:tc>
          <w:tcPr>
            <w:tcW w:w="3515" w:type="dxa"/>
            <w:gridSpan w:val="2"/>
            <w:vAlign w:val="center"/>
          </w:tcPr>
          <w:p>
            <w:pPr>
              <w:widowControl/>
              <w:jc w:val="center"/>
              <w:rPr>
                <w:rFonts w:ascii="宋体" w:hAnsi="宋体" w:cs="宋体"/>
                <w:color w:val="000000" w:themeColor="text1"/>
                <w:kern w:val="0"/>
                <w:szCs w:val="21"/>
              </w:rPr>
            </w:pPr>
          </w:p>
        </w:tc>
        <w:tc>
          <w:tcPr>
            <w:tcW w:w="152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营业执照编号</w:t>
            </w:r>
          </w:p>
        </w:tc>
        <w:tc>
          <w:tcPr>
            <w:tcW w:w="3592" w:type="dxa"/>
            <w:gridSpan w:val="4"/>
            <w:vAlign w:val="center"/>
          </w:tcPr>
          <w:p>
            <w:pPr>
              <w:widowControl/>
              <w:jc w:val="center"/>
              <w:rPr>
                <w:rFonts w:ascii="宋体" w:hAnsi="宋体" w:cs="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税务登记编号</w:t>
            </w:r>
          </w:p>
        </w:tc>
        <w:tc>
          <w:tcPr>
            <w:tcW w:w="3515" w:type="dxa"/>
            <w:gridSpan w:val="2"/>
            <w:vAlign w:val="center"/>
          </w:tcPr>
          <w:p>
            <w:pPr>
              <w:widowControl/>
              <w:jc w:val="center"/>
              <w:rPr>
                <w:rFonts w:ascii="宋体" w:hAnsi="宋体" w:cs="宋体"/>
                <w:color w:val="000000" w:themeColor="text1"/>
                <w:kern w:val="0"/>
                <w:szCs w:val="21"/>
              </w:rPr>
            </w:pPr>
          </w:p>
        </w:tc>
        <w:tc>
          <w:tcPr>
            <w:tcW w:w="1521"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注册地址</w:t>
            </w:r>
          </w:p>
        </w:tc>
        <w:tc>
          <w:tcPr>
            <w:tcW w:w="3592" w:type="dxa"/>
            <w:gridSpan w:val="4"/>
            <w:vAlign w:val="center"/>
          </w:tcPr>
          <w:p>
            <w:pPr>
              <w:widowControl/>
              <w:jc w:val="center"/>
              <w:rPr>
                <w:rFonts w:ascii="宋体" w:hAnsi="宋体" w:cs="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经营地址</w:t>
            </w:r>
          </w:p>
        </w:tc>
        <w:tc>
          <w:tcPr>
            <w:tcW w:w="8628" w:type="dxa"/>
            <w:gridSpan w:val="7"/>
            <w:vAlign w:val="center"/>
          </w:tcPr>
          <w:p>
            <w:pPr>
              <w:widowControl/>
              <w:jc w:val="center"/>
              <w:rPr>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注册资金</w:t>
            </w:r>
          </w:p>
        </w:tc>
        <w:tc>
          <w:tcPr>
            <w:tcW w:w="1782" w:type="dxa"/>
            <w:vAlign w:val="center"/>
          </w:tcPr>
          <w:p>
            <w:pPr>
              <w:widowControl/>
              <w:jc w:val="center"/>
              <w:rPr>
                <w:rFonts w:ascii="宋体" w:hAnsi="宋体" w:cs="宋体"/>
                <w:color w:val="000000" w:themeColor="text1"/>
                <w:kern w:val="0"/>
                <w:szCs w:val="21"/>
              </w:rPr>
            </w:pPr>
          </w:p>
        </w:tc>
        <w:tc>
          <w:tcPr>
            <w:tcW w:w="173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注册日期</w:t>
            </w:r>
          </w:p>
        </w:tc>
        <w:tc>
          <w:tcPr>
            <w:tcW w:w="1521" w:type="dxa"/>
            <w:vAlign w:val="center"/>
          </w:tcPr>
          <w:p>
            <w:pPr>
              <w:widowControl/>
              <w:jc w:val="left"/>
              <w:rPr>
                <w:rFonts w:ascii="宋体" w:hAnsi="宋体" w:cs="宋体"/>
                <w:color w:val="000000" w:themeColor="text1"/>
                <w:kern w:val="0"/>
                <w:szCs w:val="21"/>
              </w:rPr>
            </w:pPr>
          </w:p>
        </w:tc>
        <w:tc>
          <w:tcPr>
            <w:tcW w:w="1470"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企业类型</w:t>
            </w:r>
          </w:p>
        </w:tc>
        <w:tc>
          <w:tcPr>
            <w:tcW w:w="2122" w:type="dxa"/>
            <w:vAlign w:val="center"/>
          </w:tcPr>
          <w:p>
            <w:pPr>
              <w:widowControl/>
              <w:jc w:val="center"/>
              <w:rPr>
                <w:rFonts w:ascii="宋体" w:hAnsi="宋体" w:cs="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经营范围</w:t>
            </w:r>
          </w:p>
        </w:tc>
        <w:tc>
          <w:tcPr>
            <w:tcW w:w="8628" w:type="dxa"/>
            <w:gridSpan w:val="7"/>
            <w:vAlign w:val="center"/>
          </w:tcPr>
          <w:p>
            <w:pPr>
              <w:widowControl/>
              <w:jc w:val="center"/>
              <w:rPr>
                <w:rFonts w:ascii="宋体" w:hAnsi="宋体" w:cs="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资质等级</w:t>
            </w:r>
          </w:p>
        </w:tc>
        <w:tc>
          <w:tcPr>
            <w:tcW w:w="8628" w:type="dxa"/>
            <w:gridSpan w:val="7"/>
            <w:vAlign w:val="center"/>
          </w:tcPr>
          <w:p>
            <w:pPr>
              <w:widowControl/>
              <w:jc w:val="center"/>
              <w:rPr>
                <w:rFonts w:ascii="宋体" w:hAnsi="宋体" w:cs="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组织体系</w:t>
            </w:r>
          </w:p>
        </w:tc>
        <w:tc>
          <w:tcPr>
            <w:tcW w:w="8628" w:type="dxa"/>
            <w:gridSpan w:val="7"/>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企业性质</w:t>
            </w:r>
          </w:p>
        </w:tc>
        <w:tc>
          <w:tcPr>
            <w:tcW w:w="178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73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负责人代表</w:t>
            </w:r>
          </w:p>
        </w:tc>
        <w:tc>
          <w:tcPr>
            <w:tcW w:w="1711" w:type="dxa"/>
            <w:gridSpan w:val="2"/>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249"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销售模式</w:t>
            </w:r>
          </w:p>
        </w:tc>
        <w:tc>
          <w:tcPr>
            <w:tcW w:w="2153" w:type="dxa"/>
            <w:gridSpan w:val="2"/>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联系人</w:t>
            </w:r>
          </w:p>
        </w:tc>
        <w:tc>
          <w:tcPr>
            <w:tcW w:w="178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73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联系电话</w:t>
            </w:r>
          </w:p>
        </w:tc>
        <w:tc>
          <w:tcPr>
            <w:tcW w:w="1711" w:type="dxa"/>
            <w:gridSpan w:val="2"/>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249"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手机</w:t>
            </w:r>
          </w:p>
        </w:tc>
        <w:tc>
          <w:tcPr>
            <w:tcW w:w="2153" w:type="dxa"/>
            <w:gridSpan w:val="2"/>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color w:val="000000" w:themeColor="text1"/>
                <w:kern w:val="0"/>
                <w:szCs w:val="21"/>
              </w:rPr>
            </w:pPr>
            <w:r>
              <w:rPr>
                <w:color w:val="000000" w:themeColor="text1"/>
                <w:kern w:val="0"/>
                <w:szCs w:val="21"/>
              </w:rPr>
              <w:t>E-mail</w:t>
            </w:r>
            <w:r>
              <w:rPr>
                <w:rFonts w:hint="eastAsia" w:ascii="宋体" w:hAnsi="宋体"/>
                <w:color w:val="000000" w:themeColor="text1"/>
                <w:kern w:val="0"/>
                <w:szCs w:val="21"/>
              </w:rPr>
              <w:t>地址</w:t>
            </w:r>
          </w:p>
        </w:tc>
        <w:tc>
          <w:tcPr>
            <w:tcW w:w="178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73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传真</w:t>
            </w:r>
          </w:p>
        </w:tc>
        <w:tc>
          <w:tcPr>
            <w:tcW w:w="1711" w:type="dxa"/>
            <w:gridSpan w:val="2"/>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249"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邮政编码</w:t>
            </w:r>
          </w:p>
        </w:tc>
        <w:tc>
          <w:tcPr>
            <w:tcW w:w="2153" w:type="dxa"/>
            <w:gridSpan w:val="2"/>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上年经营额</w:t>
            </w:r>
          </w:p>
        </w:tc>
        <w:tc>
          <w:tcPr>
            <w:tcW w:w="1782" w:type="dxa"/>
            <w:vAlign w:val="center"/>
          </w:tcPr>
          <w:p>
            <w:pPr>
              <w:widowControl/>
              <w:jc w:val="center"/>
              <w:rPr>
                <w:rFonts w:ascii="宋体" w:hAnsi="宋体" w:cs="宋体"/>
                <w:color w:val="000000" w:themeColor="text1"/>
                <w:kern w:val="0"/>
                <w:szCs w:val="21"/>
              </w:rPr>
            </w:pPr>
          </w:p>
        </w:tc>
        <w:tc>
          <w:tcPr>
            <w:tcW w:w="173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上年利润数</w:t>
            </w:r>
          </w:p>
        </w:tc>
        <w:tc>
          <w:tcPr>
            <w:tcW w:w="1711" w:type="dxa"/>
            <w:gridSpan w:val="2"/>
            <w:vAlign w:val="center"/>
          </w:tcPr>
          <w:p>
            <w:pPr>
              <w:widowControl/>
              <w:jc w:val="center"/>
              <w:rPr>
                <w:rFonts w:ascii="宋体" w:hAnsi="宋体" w:cs="宋体"/>
                <w:color w:val="000000" w:themeColor="text1"/>
                <w:kern w:val="0"/>
                <w:szCs w:val="21"/>
              </w:rPr>
            </w:pPr>
          </w:p>
        </w:tc>
        <w:tc>
          <w:tcPr>
            <w:tcW w:w="1249"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　址</w:t>
            </w:r>
          </w:p>
        </w:tc>
        <w:tc>
          <w:tcPr>
            <w:tcW w:w="2153" w:type="dxa"/>
            <w:gridSpan w:val="2"/>
            <w:vAlign w:val="center"/>
          </w:tcPr>
          <w:p>
            <w:pPr>
              <w:widowControl/>
              <w:jc w:val="center"/>
              <w:rPr>
                <w:rFonts w:ascii="宋体" w:hAnsi="宋体" w:cs="宋体"/>
                <w:color w:val="000000" w:themeColor="text1"/>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主要产品或项目</w:t>
            </w:r>
          </w:p>
        </w:tc>
        <w:tc>
          <w:tcPr>
            <w:tcW w:w="178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类别</w:t>
            </w:r>
          </w:p>
        </w:tc>
        <w:tc>
          <w:tcPr>
            <w:tcW w:w="3444"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产品规格、型号</w:t>
            </w:r>
            <w:r>
              <w:rPr>
                <w:color w:val="000000" w:themeColor="text1"/>
                <w:kern w:val="0"/>
                <w:szCs w:val="21"/>
              </w:rPr>
              <w:t>(</w:t>
            </w:r>
            <w:r>
              <w:rPr>
                <w:rFonts w:hint="eastAsia" w:ascii="宋体" w:hAnsi="宋体" w:cs="宋体"/>
                <w:color w:val="000000" w:themeColor="text1"/>
                <w:kern w:val="0"/>
                <w:szCs w:val="21"/>
              </w:rPr>
              <w:t>项目技术特征）</w:t>
            </w:r>
          </w:p>
        </w:tc>
        <w:tc>
          <w:tcPr>
            <w:tcW w:w="3402"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主要用户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78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3444"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3402"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78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3444"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3402"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78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3444"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3402"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03"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782"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3444"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3402" w:type="dxa"/>
            <w:gridSpan w:val="3"/>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bl>
    <w:p>
      <w:pPr>
        <w:ind w:firstLine="420" w:firstLineChars="200"/>
        <w:rPr>
          <w:rFonts w:ascii="宋体"/>
          <w:color w:val="000000" w:themeColor="text1"/>
        </w:rPr>
      </w:pPr>
    </w:p>
    <w:p>
      <w:pPr>
        <w:spacing w:line="360" w:lineRule="auto"/>
        <w:ind w:firstLine="420" w:firstLineChars="200"/>
        <w:rPr>
          <w:color w:val="000000" w:themeColor="text1"/>
        </w:rPr>
      </w:pPr>
      <w:r>
        <w:rPr>
          <w:rFonts w:hint="eastAsia"/>
          <w:color w:val="000000" w:themeColor="text1"/>
        </w:rPr>
        <w:t>投标人名称:__________________________________</w:t>
      </w:r>
    </w:p>
    <w:p>
      <w:pPr>
        <w:spacing w:line="360" w:lineRule="auto"/>
        <w:ind w:firstLine="420" w:firstLineChars="200"/>
        <w:rPr>
          <w:color w:val="000000" w:themeColor="text1"/>
        </w:rPr>
      </w:pPr>
      <w:r>
        <w:rPr>
          <w:rFonts w:hint="eastAsia"/>
          <w:color w:val="000000" w:themeColor="text1"/>
        </w:rPr>
        <w:t>投标人单位盖章:______________________________</w:t>
      </w:r>
    </w:p>
    <w:p>
      <w:pPr>
        <w:spacing w:line="360" w:lineRule="auto"/>
        <w:ind w:firstLine="420" w:firstLineChars="200"/>
        <w:rPr>
          <w:color w:val="000000" w:themeColor="text1"/>
        </w:rPr>
      </w:pPr>
      <w:r>
        <w:rPr>
          <w:rFonts w:hint="eastAsia"/>
          <w:color w:val="000000" w:themeColor="text1"/>
        </w:rPr>
        <w:t>投标人代表签字：</w:t>
      </w:r>
    </w:p>
    <w:p>
      <w:pPr>
        <w:spacing w:line="360" w:lineRule="auto"/>
        <w:ind w:firstLine="420" w:firstLineChars="200"/>
        <w:rPr>
          <w:color w:val="000000" w:themeColor="text1"/>
        </w:rPr>
      </w:pPr>
      <w:r>
        <w:rPr>
          <w:rFonts w:hint="eastAsia"/>
          <w:color w:val="000000" w:themeColor="text1"/>
        </w:rPr>
        <w:t>日期：</w:t>
      </w:r>
    </w:p>
    <w:p>
      <w:pPr>
        <w:ind w:firstLine="420" w:firstLineChars="200"/>
        <w:rPr>
          <w:rFonts w:ascii="宋体"/>
          <w:color w:val="000000" w:themeColor="text1"/>
        </w:rPr>
      </w:pPr>
    </w:p>
    <w:p>
      <w:pPr>
        <w:ind w:firstLine="422" w:firstLineChars="200"/>
        <w:rPr>
          <w:rFonts w:ascii="宋体"/>
          <w:b/>
          <w:color w:val="000000" w:themeColor="text1"/>
        </w:rPr>
      </w:pPr>
      <w:r>
        <w:rPr>
          <w:rFonts w:hint="eastAsia" w:ascii="宋体"/>
          <w:b/>
          <w:color w:val="000000" w:themeColor="text1"/>
        </w:rPr>
        <w:t>说明：</w:t>
      </w:r>
    </w:p>
    <w:p>
      <w:pPr>
        <w:ind w:firstLine="420" w:firstLineChars="200"/>
        <w:rPr>
          <w:rFonts w:ascii="宋体"/>
          <w:color w:val="000000" w:themeColor="text1"/>
        </w:rPr>
      </w:pPr>
      <w:r>
        <w:rPr>
          <w:rFonts w:hint="eastAsia" w:ascii="宋体"/>
          <w:color w:val="000000" w:themeColor="text1"/>
        </w:rPr>
        <w:t>1.供应商本着“诚实、信用”的原则，如实填写服务商信息表，并对填写内容承担法律责任；</w:t>
      </w:r>
    </w:p>
    <w:p>
      <w:pPr>
        <w:ind w:firstLine="420" w:firstLineChars="200"/>
        <w:rPr>
          <w:rFonts w:ascii="宋体"/>
          <w:color w:val="000000" w:themeColor="text1"/>
        </w:rPr>
      </w:pPr>
      <w:r>
        <w:rPr>
          <w:rFonts w:hint="eastAsia" w:ascii="宋体"/>
          <w:color w:val="000000" w:themeColor="text1"/>
        </w:rPr>
        <w:t>2.供应商应提供自身基本情况简介、产品介绍等情况。</w:t>
      </w:r>
    </w:p>
    <w:p>
      <w:pPr>
        <w:ind w:firstLine="420" w:firstLineChars="200"/>
        <w:rPr>
          <w:rFonts w:ascii="宋体"/>
          <w:color w:val="000000" w:themeColor="text1"/>
        </w:rPr>
      </w:pPr>
      <w:r>
        <w:rPr>
          <w:rFonts w:hint="eastAsia" w:ascii="宋体"/>
          <w:color w:val="000000" w:themeColor="text1"/>
        </w:rPr>
        <w:t>3.供应商还应根据行业特点，提供其他可证明自身资信、技术能力的资料；</w:t>
      </w:r>
    </w:p>
    <w:p>
      <w:pPr>
        <w:ind w:firstLine="420" w:firstLineChars="200"/>
        <w:rPr>
          <w:rFonts w:ascii="宋体"/>
          <w:color w:val="000000" w:themeColor="text1"/>
        </w:rPr>
      </w:pPr>
      <w:r>
        <w:rPr>
          <w:rFonts w:hint="eastAsia" w:ascii="宋体"/>
          <w:color w:val="000000" w:themeColor="text1"/>
        </w:rPr>
        <w:t>4.“企业类型”包括制造生产、开发、经营、代理、集成、贸易、服务、工程等；</w:t>
      </w:r>
    </w:p>
    <w:p>
      <w:pPr>
        <w:ind w:firstLine="420" w:firstLineChars="200"/>
        <w:rPr>
          <w:rFonts w:ascii="宋体"/>
          <w:color w:val="000000" w:themeColor="text1"/>
        </w:rPr>
      </w:pPr>
      <w:r>
        <w:rPr>
          <w:rFonts w:hint="eastAsia" w:ascii="宋体"/>
          <w:color w:val="000000" w:themeColor="text1"/>
        </w:rPr>
        <w:t>5.“经营范围”为企业负责人营业执照规定的内容；</w:t>
      </w:r>
    </w:p>
    <w:p>
      <w:pPr>
        <w:ind w:firstLine="420" w:firstLineChars="200"/>
        <w:rPr>
          <w:rFonts w:ascii="宋体"/>
          <w:color w:val="000000" w:themeColor="text1"/>
        </w:rPr>
      </w:pPr>
      <w:r>
        <w:rPr>
          <w:rFonts w:hint="eastAsia" w:ascii="宋体"/>
          <w:color w:val="000000" w:themeColor="text1"/>
        </w:rPr>
        <w:t>6.“资质等级”包括代理、集成、经销、服务等级以及建筑、装修、信息、安全保卫等资质等级；</w:t>
      </w:r>
    </w:p>
    <w:p>
      <w:pPr>
        <w:ind w:firstLine="420" w:firstLineChars="200"/>
        <w:rPr>
          <w:rFonts w:ascii="宋体"/>
          <w:color w:val="000000" w:themeColor="text1"/>
        </w:rPr>
      </w:pPr>
      <w:r>
        <w:rPr>
          <w:rFonts w:hint="eastAsia" w:ascii="宋体"/>
          <w:color w:val="000000" w:themeColor="text1"/>
        </w:rPr>
        <w:t>7.“组织体系”为全国分支机构设置情况；</w:t>
      </w:r>
    </w:p>
    <w:p>
      <w:pPr>
        <w:ind w:firstLine="420" w:firstLineChars="200"/>
        <w:rPr>
          <w:rFonts w:ascii="宋体"/>
          <w:color w:val="000000" w:themeColor="text1"/>
        </w:rPr>
      </w:pPr>
      <w:r>
        <w:rPr>
          <w:rFonts w:hint="eastAsia" w:ascii="宋体"/>
          <w:color w:val="000000" w:themeColor="text1"/>
        </w:rPr>
        <w:t>8.“销售模式”包括直接销售、代理销售等方式。</w:t>
      </w:r>
    </w:p>
    <w:p>
      <w:pPr>
        <w:spacing w:line="360" w:lineRule="auto"/>
        <w:ind w:firstLine="420" w:firstLineChars="200"/>
        <w:rPr>
          <w:color w:val="000000" w:themeColor="text1"/>
        </w:rPr>
      </w:pPr>
      <w:bookmarkStart w:id="46" w:name="_Hlt533498688"/>
      <w:bookmarkEnd w:id="46"/>
    </w:p>
    <w:p>
      <w:pPr>
        <w:rPr>
          <w:rFonts w:ascii="宋体" w:hAnsi="宋体"/>
          <w:color w:val="000000" w:themeColor="text1"/>
          <w:sz w:val="24"/>
        </w:rPr>
        <w:sectPr>
          <w:headerReference r:id="rId3" w:type="default"/>
          <w:pgSz w:w="11906" w:h="16838"/>
          <w:pgMar w:top="1440" w:right="1797" w:bottom="1440" w:left="1797" w:header="851" w:footer="992" w:gutter="0"/>
          <w:cols w:space="720" w:num="1"/>
          <w:docGrid w:type="lines" w:linePitch="312" w:charSpace="0"/>
        </w:sectPr>
      </w:pPr>
    </w:p>
    <w:p>
      <w:pPr>
        <w:pStyle w:val="2"/>
        <w:pageBreakBefore/>
        <w:numPr>
          <w:ilvl w:val="0"/>
          <w:numId w:val="0"/>
        </w:numPr>
        <w:rPr>
          <w:rFonts w:hAnsi="Courier New"/>
          <w:color w:val="000000" w:themeColor="text1"/>
          <w:kern w:val="0"/>
          <w:sz w:val="20"/>
        </w:rPr>
      </w:pPr>
      <w:bookmarkStart w:id="47" w:name="_Toc65658617"/>
      <w:r>
        <w:rPr>
          <w:rFonts w:hint="eastAsia"/>
          <w:color w:val="000000" w:themeColor="text1"/>
        </w:rPr>
        <w:t>附件1：</w:t>
      </w:r>
      <w:bookmarkEnd w:id="47"/>
      <w:r>
        <w:rPr>
          <w:color w:val="000000" w:themeColor="text1"/>
        </w:rPr>
        <w:t xml:space="preserve"> </w:t>
      </w:r>
      <w:r>
        <w:rPr>
          <w:rFonts w:hAnsi="Courier New"/>
          <w:color w:val="000000" w:themeColor="text1"/>
          <w:kern w:val="0"/>
          <w:sz w:val="20"/>
        </w:rPr>
        <w:t>报价表</w:t>
      </w:r>
    </w:p>
    <w:p>
      <w:pPr>
        <w:pStyle w:val="11"/>
        <w:rPr>
          <w:rFonts w:hint="eastAsia"/>
          <w:color w:val="000000" w:themeColor="text1"/>
        </w:rPr>
      </w:pPr>
      <w:r>
        <w:rPr>
          <w:rFonts w:hint="eastAsia"/>
          <w:color w:val="000000" w:themeColor="text1"/>
        </w:rPr>
        <w:t>致：四川天府银行股份有限公司</w:t>
      </w:r>
    </w:p>
    <w:p>
      <w:pPr>
        <w:pStyle w:val="11"/>
        <w:rPr>
          <w:color w:val="000000" w:themeColor="text1"/>
        </w:rPr>
      </w:pPr>
      <w:r>
        <w:rPr>
          <w:rFonts w:hint="eastAsia"/>
          <w:b/>
          <w:color w:val="000000" w:themeColor="text1"/>
        </w:rPr>
        <w:t>1、产品报价表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843"/>
        <w:gridCol w:w="1985"/>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shd w:val="clear" w:color="auto" w:fill="D0CECE" w:themeFill="background2" w:themeFillShade="E6"/>
            <w:vAlign w:val="center"/>
          </w:tcPr>
          <w:p>
            <w:pPr>
              <w:jc w:val="center"/>
              <w:rPr>
                <w:rFonts w:ascii="宋体"/>
                <w:color w:val="000000" w:themeColor="text1"/>
              </w:rPr>
            </w:pPr>
            <w:r>
              <w:rPr>
                <w:rFonts w:hint="eastAsia" w:ascii="宋体"/>
                <w:color w:val="000000" w:themeColor="text1"/>
              </w:rPr>
              <w:t>序号</w:t>
            </w:r>
          </w:p>
        </w:tc>
        <w:tc>
          <w:tcPr>
            <w:tcW w:w="1701" w:type="dxa"/>
            <w:shd w:val="clear" w:color="auto" w:fill="D0CECE" w:themeFill="background2" w:themeFillShade="E6"/>
            <w:vAlign w:val="center"/>
          </w:tcPr>
          <w:p>
            <w:pPr>
              <w:jc w:val="center"/>
              <w:rPr>
                <w:rFonts w:ascii="宋体"/>
                <w:color w:val="000000" w:themeColor="text1"/>
              </w:rPr>
            </w:pPr>
            <w:r>
              <w:rPr>
                <w:rFonts w:hint="eastAsia" w:ascii="宋体"/>
                <w:color w:val="000000" w:themeColor="text1"/>
              </w:rPr>
              <w:t>名称</w:t>
            </w:r>
          </w:p>
        </w:tc>
        <w:tc>
          <w:tcPr>
            <w:tcW w:w="1843" w:type="dxa"/>
            <w:shd w:val="clear" w:color="auto" w:fill="D0CECE" w:themeFill="background2" w:themeFillShade="E6"/>
            <w:vAlign w:val="center"/>
          </w:tcPr>
          <w:p>
            <w:pPr>
              <w:jc w:val="center"/>
              <w:rPr>
                <w:rFonts w:ascii="宋体"/>
                <w:color w:val="000000" w:themeColor="text1"/>
              </w:rPr>
            </w:pPr>
            <w:r>
              <w:rPr>
                <w:rFonts w:hint="eastAsia" w:ascii="宋体"/>
                <w:color w:val="000000" w:themeColor="text1"/>
              </w:rPr>
              <w:t>品牌及型号</w:t>
            </w:r>
          </w:p>
        </w:tc>
        <w:tc>
          <w:tcPr>
            <w:tcW w:w="1985" w:type="dxa"/>
            <w:shd w:val="clear" w:color="auto" w:fill="D0CECE" w:themeFill="background2" w:themeFillShade="E6"/>
            <w:vAlign w:val="center"/>
          </w:tcPr>
          <w:p>
            <w:pPr>
              <w:jc w:val="center"/>
              <w:rPr>
                <w:rFonts w:ascii="宋体"/>
                <w:color w:val="000000" w:themeColor="text1"/>
              </w:rPr>
            </w:pPr>
            <w:r>
              <w:rPr>
                <w:rFonts w:hint="eastAsia" w:ascii="宋体"/>
                <w:color w:val="000000" w:themeColor="text1"/>
              </w:rPr>
              <w:t>单价（元）</w:t>
            </w:r>
          </w:p>
        </w:tc>
        <w:tc>
          <w:tcPr>
            <w:tcW w:w="2318" w:type="dxa"/>
            <w:shd w:val="clear" w:color="auto" w:fill="D0CECE" w:themeFill="background2" w:themeFillShade="E6"/>
            <w:vAlign w:val="center"/>
          </w:tcPr>
          <w:p>
            <w:pPr>
              <w:jc w:val="center"/>
              <w:rPr>
                <w:rFonts w:ascii="宋体"/>
                <w:color w:val="000000" w:themeColor="text1"/>
              </w:rPr>
            </w:pPr>
            <w:r>
              <w:rPr>
                <w:rFonts w:hint="eastAsia" w:ascii="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color w:val="000000" w:themeColor="text1"/>
              </w:rPr>
            </w:pPr>
            <w:r>
              <w:rPr>
                <w:rFonts w:hint="eastAsia"/>
                <w:color w:val="000000" w:themeColor="text1"/>
              </w:rPr>
              <w:t>1</w:t>
            </w:r>
          </w:p>
        </w:tc>
        <w:tc>
          <w:tcPr>
            <w:tcW w:w="1701" w:type="dxa"/>
          </w:tcPr>
          <w:p>
            <w:pPr>
              <w:jc w:val="center"/>
              <w:rPr>
                <w:color w:val="000000" w:themeColor="text1"/>
              </w:rPr>
            </w:pPr>
          </w:p>
        </w:tc>
        <w:tc>
          <w:tcPr>
            <w:tcW w:w="1843" w:type="dxa"/>
          </w:tcPr>
          <w:p>
            <w:pPr>
              <w:jc w:val="center"/>
              <w:rPr>
                <w:color w:val="000000" w:themeColor="text1"/>
              </w:rPr>
            </w:pPr>
          </w:p>
        </w:tc>
        <w:tc>
          <w:tcPr>
            <w:tcW w:w="1985" w:type="dxa"/>
          </w:tcPr>
          <w:p>
            <w:pPr>
              <w:jc w:val="center"/>
              <w:rPr>
                <w:color w:val="000000" w:themeColor="text1"/>
              </w:rPr>
            </w:pPr>
          </w:p>
        </w:tc>
        <w:tc>
          <w:tcPr>
            <w:tcW w:w="2318"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color w:val="000000" w:themeColor="text1"/>
              </w:rPr>
            </w:pPr>
            <w:r>
              <w:rPr>
                <w:rFonts w:hint="eastAsia"/>
                <w:color w:val="000000" w:themeColor="text1"/>
              </w:rPr>
              <w:t>2</w:t>
            </w:r>
          </w:p>
        </w:tc>
        <w:tc>
          <w:tcPr>
            <w:tcW w:w="1701" w:type="dxa"/>
          </w:tcPr>
          <w:p>
            <w:pPr>
              <w:jc w:val="center"/>
              <w:rPr>
                <w:color w:val="000000" w:themeColor="text1"/>
              </w:rPr>
            </w:pPr>
          </w:p>
        </w:tc>
        <w:tc>
          <w:tcPr>
            <w:tcW w:w="1843" w:type="dxa"/>
          </w:tcPr>
          <w:p>
            <w:pPr>
              <w:jc w:val="center"/>
              <w:rPr>
                <w:color w:val="000000" w:themeColor="text1"/>
              </w:rPr>
            </w:pPr>
          </w:p>
        </w:tc>
        <w:tc>
          <w:tcPr>
            <w:tcW w:w="1985" w:type="dxa"/>
          </w:tcPr>
          <w:p>
            <w:pPr>
              <w:jc w:val="center"/>
              <w:rPr>
                <w:color w:val="000000" w:themeColor="text1"/>
              </w:rPr>
            </w:pPr>
          </w:p>
        </w:tc>
        <w:tc>
          <w:tcPr>
            <w:tcW w:w="2318"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color w:val="000000" w:themeColor="text1"/>
              </w:rPr>
            </w:pPr>
            <w:r>
              <w:rPr>
                <w:rFonts w:hint="eastAsia"/>
                <w:color w:val="000000" w:themeColor="text1"/>
              </w:rPr>
              <w:t>3</w:t>
            </w:r>
          </w:p>
        </w:tc>
        <w:tc>
          <w:tcPr>
            <w:tcW w:w="1701" w:type="dxa"/>
          </w:tcPr>
          <w:p>
            <w:pPr>
              <w:jc w:val="center"/>
              <w:rPr>
                <w:color w:val="000000" w:themeColor="text1"/>
              </w:rPr>
            </w:pPr>
          </w:p>
        </w:tc>
        <w:tc>
          <w:tcPr>
            <w:tcW w:w="1843" w:type="dxa"/>
          </w:tcPr>
          <w:p>
            <w:pPr>
              <w:jc w:val="center"/>
              <w:rPr>
                <w:color w:val="000000" w:themeColor="text1"/>
              </w:rPr>
            </w:pPr>
          </w:p>
        </w:tc>
        <w:tc>
          <w:tcPr>
            <w:tcW w:w="1985" w:type="dxa"/>
          </w:tcPr>
          <w:p>
            <w:pPr>
              <w:jc w:val="center"/>
              <w:rPr>
                <w:color w:val="000000" w:themeColor="text1"/>
              </w:rPr>
            </w:pPr>
          </w:p>
        </w:tc>
        <w:tc>
          <w:tcPr>
            <w:tcW w:w="2318"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color w:val="000000" w:themeColor="text1"/>
              </w:rPr>
            </w:pPr>
            <w:r>
              <w:rPr>
                <w:rFonts w:hint="eastAsia"/>
                <w:color w:val="000000" w:themeColor="text1"/>
              </w:rPr>
              <w:t>4</w:t>
            </w:r>
          </w:p>
        </w:tc>
        <w:tc>
          <w:tcPr>
            <w:tcW w:w="1701" w:type="dxa"/>
          </w:tcPr>
          <w:p>
            <w:pPr>
              <w:jc w:val="center"/>
              <w:rPr>
                <w:color w:val="000000" w:themeColor="text1"/>
              </w:rPr>
            </w:pPr>
          </w:p>
        </w:tc>
        <w:tc>
          <w:tcPr>
            <w:tcW w:w="1843" w:type="dxa"/>
          </w:tcPr>
          <w:p>
            <w:pPr>
              <w:jc w:val="center"/>
              <w:rPr>
                <w:color w:val="000000" w:themeColor="text1"/>
              </w:rPr>
            </w:pPr>
          </w:p>
        </w:tc>
        <w:tc>
          <w:tcPr>
            <w:tcW w:w="1985" w:type="dxa"/>
          </w:tcPr>
          <w:p>
            <w:pPr>
              <w:jc w:val="center"/>
              <w:rPr>
                <w:color w:val="000000" w:themeColor="text1"/>
              </w:rPr>
            </w:pPr>
          </w:p>
        </w:tc>
        <w:tc>
          <w:tcPr>
            <w:tcW w:w="2318"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color w:val="000000" w:themeColor="text1"/>
              </w:rPr>
            </w:pPr>
            <w:r>
              <w:rPr>
                <w:rFonts w:hint="eastAsia"/>
                <w:color w:val="000000" w:themeColor="text1"/>
              </w:rPr>
              <w:t>5</w:t>
            </w:r>
          </w:p>
        </w:tc>
        <w:tc>
          <w:tcPr>
            <w:tcW w:w="1701" w:type="dxa"/>
          </w:tcPr>
          <w:p>
            <w:pPr>
              <w:jc w:val="center"/>
              <w:rPr>
                <w:color w:val="000000" w:themeColor="text1"/>
              </w:rPr>
            </w:pPr>
          </w:p>
        </w:tc>
        <w:tc>
          <w:tcPr>
            <w:tcW w:w="1843" w:type="dxa"/>
          </w:tcPr>
          <w:p>
            <w:pPr>
              <w:jc w:val="center"/>
              <w:rPr>
                <w:color w:val="000000" w:themeColor="text1"/>
              </w:rPr>
            </w:pPr>
          </w:p>
        </w:tc>
        <w:tc>
          <w:tcPr>
            <w:tcW w:w="1985" w:type="dxa"/>
          </w:tcPr>
          <w:p>
            <w:pPr>
              <w:jc w:val="center"/>
              <w:rPr>
                <w:color w:val="000000" w:themeColor="text1"/>
              </w:rPr>
            </w:pPr>
          </w:p>
        </w:tc>
        <w:tc>
          <w:tcPr>
            <w:tcW w:w="2318"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color w:val="000000" w:themeColor="text1"/>
              </w:rPr>
            </w:pPr>
          </w:p>
        </w:tc>
        <w:tc>
          <w:tcPr>
            <w:tcW w:w="1701" w:type="dxa"/>
          </w:tcPr>
          <w:p>
            <w:pPr>
              <w:jc w:val="center"/>
              <w:rPr>
                <w:color w:val="000000" w:themeColor="text1"/>
              </w:rPr>
            </w:pPr>
          </w:p>
        </w:tc>
        <w:tc>
          <w:tcPr>
            <w:tcW w:w="1843" w:type="dxa"/>
          </w:tcPr>
          <w:p>
            <w:pPr>
              <w:jc w:val="center"/>
              <w:rPr>
                <w:color w:val="000000" w:themeColor="text1"/>
              </w:rPr>
            </w:pPr>
          </w:p>
        </w:tc>
        <w:tc>
          <w:tcPr>
            <w:tcW w:w="1985" w:type="dxa"/>
          </w:tcPr>
          <w:p>
            <w:pPr>
              <w:jc w:val="center"/>
              <w:rPr>
                <w:color w:val="000000" w:themeColor="text1"/>
              </w:rPr>
            </w:pPr>
          </w:p>
        </w:tc>
        <w:tc>
          <w:tcPr>
            <w:tcW w:w="2318"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color w:val="000000" w:themeColor="text1"/>
              </w:rPr>
            </w:pPr>
          </w:p>
        </w:tc>
        <w:tc>
          <w:tcPr>
            <w:tcW w:w="1701" w:type="dxa"/>
          </w:tcPr>
          <w:p>
            <w:pPr>
              <w:jc w:val="center"/>
              <w:rPr>
                <w:color w:val="000000" w:themeColor="text1"/>
              </w:rPr>
            </w:pPr>
          </w:p>
        </w:tc>
        <w:tc>
          <w:tcPr>
            <w:tcW w:w="1843" w:type="dxa"/>
          </w:tcPr>
          <w:p>
            <w:pPr>
              <w:jc w:val="center"/>
              <w:rPr>
                <w:color w:val="000000" w:themeColor="text1"/>
              </w:rPr>
            </w:pPr>
          </w:p>
        </w:tc>
        <w:tc>
          <w:tcPr>
            <w:tcW w:w="1985" w:type="dxa"/>
          </w:tcPr>
          <w:p>
            <w:pPr>
              <w:jc w:val="center"/>
              <w:rPr>
                <w:color w:val="000000" w:themeColor="text1"/>
              </w:rPr>
            </w:pPr>
          </w:p>
        </w:tc>
        <w:tc>
          <w:tcPr>
            <w:tcW w:w="2318" w:type="dxa"/>
          </w:tcPr>
          <w:p>
            <w:pPr>
              <w:jc w:val="center"/>
              <w:rPr>
                <w:color w:val="000000" w:themeColor="text1"/>
              </w:rPr>
            </w:pPr>
          </w:p>
        </w:tc>
      </w:tr>
    </w:tbl>
    <w:p>
      <w:pPr>
        <w:pStyle w:val="11"/>
        <w:rPr>
          <w:rFonts w:hint="eastAsia" w:ascii="Times New Roman" w:hAnsi="Times New Roman"/>
          <w:b/>
          <w:color w:val="000000" w:themeColor="text1"/>
          <w:kern w:val="2"/>
          <w:sz w:val="21"/>
        </w:rPr>
      </w:pPr>
    </w:p>
    <w:p>
      <w:pPr>
        <w:pStyle w:val="11"/>
        <w:rPr>
          <w:rFonts w:hint="eastAsia"/>
          <w:b/>
          <w:color w:val="000000" w:themeColor="text1"/>
        </w:rPr>
      </w:pPr>
      <w:r>
        <w:rPr>
          <w:rFonts w:hint="eastAsia" w:ascii="Times New Roman" w:hAnsi="Times New Roman"/>
          <w:b/>
          <w:color w:val="000000" w:themeColor="text1"/>
          <w:kern w:val="2"/>
          <w:sz w:val="21"/>
        </w:rPr>
        <w:t>2、</w:t>
      </w:r>
      <w:r>
        <w:rPr>
          <w:rFonts w:hint="eastAsia"/>
          <w:b/>
          <w:color w:val="000000" w:themeColor="text1"/>
        </w:rPr>
        <w:t>服务费报价表</w:t>
      </w:r>
    </w:p>
    <w:tbl>
      <w:tblPr>
        <w:tblStyle w:val="2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843"/>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shd w:val="clear" w:color="auto" w:fill="E7E6E6" w:themeFill="background2"/>
          </w:tcPr>
          <w:p>
            <w:pPr>
              <w:jc w:val="center"/>
              <w:rPr>
                <w:rFonts w:ascii="宋体"/>
                <w:b/>
                <w:color w:val="000000" w:themeColor="text1"/>
              </w:rPr>
            </w:pPr>
            <w:r>
              <w:rPr>
                <w:rFonts w:hint="eastAsia" w:ascii="宋体"/>
                <w:b/>
                <w:color w:val="000000" w:themeColor="text1"/>
              </w:rPr>
              <w:t>服务区域</w:t>
            </w:r>
          </w:p>
        </w:tc>
        <w:tc>
          <w:tcPr>
            <w:tcW w:w="2843" w:type="dxa"/>
            <w:shd w:val="clear" w:color="auto" w:fill="E7E6E6" w:themeFill="background2"/>
          </w:tcPr>
          <w:p>
            <w:pPr>
              <w:jc w:val="center"/>
              <w:rPr>
                <w:rFonts w:ascii="宋体"/>
                <w:b/>
                <w:color w:val="000000" w:themeColor="text1"/>
              </w:rPr>
            </w:pPr>
            <w:r>
              <w:rPr>
                <w:rFonts w:ascii="宋体"/>
                <w:b/>
                <w:color w:val="000000" w:themeColor="text1"/>
              </w:rPr>
              <w:t>单价</w:t>
            </w:r>
            <w:r>
              <w:rPr>
                <w:rFonts w:hint="eastAsia" w:ascii="宋体"/>
                <w:b/>
                <w:color w:val="000000" w:themeColor="text1"/>
              </w:rPr>
              <w:t>（元，人/天）</w:t>
            </w:r>
          </w:p>
        </w:tc>
        <w:tc>
          <w:tcPr>
            <w:tcW w:w="2843" w:type="dxa"/>
            <w:shd w:val="clear" w:color="auto" w:fill="E7E6E6" w:themeFill="background2"/>
          </w:tcPr>
          <w:p>
            <w:pPr>
              <w:jc w:val="center"/>
              <w:rPr>
                <w:rFonts w:ascii="宋体"/>
                <w:b/>
                <w:color w:val="000000" w:themeColor="text1"/>
              </w:rPr>
            </w:pPr>
            <w:r>
              <w:rPr>
                <w:rFonts w:ascii="宋体"/>
                <w:b/>
                <w:color w:val="000000" w:themeColor="text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tcPr>
          <w:p>
            <w:pPr>
              <w:jc w:val="center"/>
              <w:rPr>
                <w:rFonts w:hint="eastAsia"/>
                <w:color w:val="000000" w:themeColor="text1"/>
              </w:rPr>
            </w:pPr>
            <w:r>
              <w:rPr>
                <w:color w:val="000000" w:themeColor="text1"/>
              </w:rPr>
              <w:t>南充区</w:t>
            </w:r>
            <w:r>
              <w:rPr>
                <w:rFonts w:hint="eastAsia"/>
                <w:color w:val="000000" w:themeColor="text1"/>
              </w:rPr>
              <w:t>、</w:t>
            </w:r>
            <w:r>
              <w:rPr>
                <w:color w:val="000000" w:themeColor="text1"/>
              </w:rPr>
              <w:t>县</w:t>
            </w:r>
          </w:p>
        </w:tc>
        <w:tc>
          <w:tcPr>
            <w:tcW w:w="2843" w:type="dxa"/>
          </w:tcPr>
          <w:p>
            <w:pPr>
              <w:jc w:val="center"/>
              <w:rPr>
                <w:color w:val="000000" w:themeColor="text1"/>
              </w:rPr>
            </w:pPr>
          </w:p>
        </w:tc>
        <w:tc>
          <w:tcPr>
            <w:tcW w:w="2843" w:type="dxa"/>
          </w:tcPr>
          <w:p>
            <w:pPr>
              <w:jc w:val="center"/>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tcPr>
          <w:p>
            <w:pPr>
              <w:jc w:val="center"/>
              <w:rPr>
                <w:color w:val="000000" w:themeColor="text1"/>
              </w:rPr>
            </w:pPr>
            <w:r>
              <w:rPr>
                <w:color w:val="000000" w:themeColor="text1"/>
              </w:rPr>
              <w:t>成都</w:t>
            </w:r>
            <w:r>
              <w:rPr>
                <w:rFonts w:hint="eastAsia"/>
                <w:color w:val="000000" w:themeColor="text1"/>
              </w:rPr>
              <w:t>区域</w:t>
            </w:r>
          </w:p>
        </w:tc>
        <w:tc>
          <w:tcPr>
            <w:tcW w:w="2843" w:type="dxa"/>
          </w:tcPr>
          <w:p>
            <w:pPr>
              <w:jc w:val="center"/>
              <w:rPr>
                <w:color w:val="000000" w:themeColor="text1"/>
              </w:rPr>
            </w:pPr>
          </w:p>
        </w:tc>
        <w:tc>
          <w:tcPr>
            <w:tcW w:w="2843" w:type="dxa"/>
          </w:tcPr>
          <w:p>
            <w:pPr>
              <w:jc w:val="center"/>
              <w:rPr>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2" w:type="dxa"/>
          </w:tcPr>
          <w:p>
            <w:pPr>
              <w:jc w:val="center"/>
              <w:rPr>
                <w:color w:val="000000" w:themeColor="text1"/>
              </w:rPr>
            </w:pPr>
            <w:r>
              <w:rPr>
                <w:color w:val="000000" w:themeColor="text1"/>
              </w:rPr>
              <w:t>川内地市</w:t>
            </w:r>
          </w:p>
        </w:tc>
        <w:tc>
          <w:tcPr>
            <w:tcW w:w="2843" w:type="dxa"/>
          </w:tcPr>
          <w:p>
            <w:pPr>
              <w:jc w:val="center"/>
              <w:rPr>
                <w:color w:val="000000" w:themeColor="text1"/>
              </w:rPr>
            </w:pPr>
          </w:p>
        </w:tc>
        <w:tc>
          <w:tcPr>
            <w:tcW w:w="2843" w:type="dxa"/>
          </w:tcPr>
          <w:p>
            <w:pPr>
              <w:jc w:val="center"/>
              <w:rPr>
                <w:color w:val="000000" w:themeColor="text1"/>
              </w:rPr>
            </w:pPr>
          </w:p>
        </w:tc>
      </w:tr>
    </w:tbl>
    <w:p>
      <w:pPr>
        <w:pStyle w:val="11"/>
        <w:rPr>
          <w:b/>
          <w:color w:val="000000" w:themeColor="text1"/>
        </w:rPr>
      </w:pPr>
    </w:p>
    <w:p>
      <w:pPr>
        <w:spacing w:line="360" w:lineRule="auto"/>
        <w:ind w:firstLine="422" w:firstLineChars="200"/>
        <w:rPr>
          <w:b/>
          <w:color w:val="000000" w:themeColor="text1"/>
        </w:rPr>
      </w:pPr>
      <w:r>
        <w:rPr>
          <w:rFonts w:hint="eastAsia"/>
          <w:b/>
          <w:color w:val="000000" w:themeColor="text1"/>
        </w:rPr>
        <w:t>备注：</w:t>
      </w:r>
    </w:p>
    <w:p>
      <w:pPr>
        <w:spacing w:line="360" w:lineRule="auto"/>
        <w:ind w:firstLine="420" w:firstLineChars="200"/>
        <w:rPr>
          <w:color w:val="000000" w:themeColor="text1"/>
        </w:rPr>
      </w:pPr>
      <w:r>
        <w:rPr>
          <w:rFonts w:hint="eastAsia"/>
          <w:color w:val="000000" w:themeColor="text1"/>
        </w:rPr>
        <w:t>1、产品报价参照“9货物名单及参考报价表”所列清单进行报价，本报价仅作为本次投标评定参考；</w:t>
      </w:r>
      <w:r>
        <w:rPr>
          <w:color w:val="000000" w:themeColor="text1"/>
        </w:rPr>
        <w:t>报价货物若为</w:t>
      </w:r>
      <w:r>
        <w:rPr>
          <w:rFonts w:hint="eastAsia"/>
          <w:color w:val="000000" w:themeColor="text1"/>
        </w:rPr>
        <w:t>“货物名单及参考报价表”中所列产品的</w:t>
      </w:r>
      <w:r>
        <w:rPr>
          <w:color w:val="000000" w:themeColor="text1"/>
        </w:rPr>
        <w:t>替代产品</w:t>
      </w:r>
      <w:r>
        <w:rPr>
          <w:rFonts w:hint="eastAsia"/>
          <w:color w:val="000000" w:themeColor="text1"/>
        </w:rPr>
        <w:t>，</w:t>
      </w:r>
      <w:r>
        <w:rPr>
          <w:color w:val="000000" w:themeColor="text1"/>
        </w:rPr>
        <w:t>须备注中注明</w:t>
      </w:r>
      <w:r>
        <w:rPr>
          <w:rFonts w:hint="eastAsia"/>
          <w:color w:val="000000" w:themeColor="text1"/>
        </w:rPr>
        <w:t>。</w:t>
      </w:r>
    </w:p>
    <w:p>
      <w:pPr>
        <w:spacing w:line="360" w:lineRule="auto"/>
        <w:ind w:firstLine="420" w:firstLineChars="200"/>
        <w:rPr>
          <w:color w:val="000000" w:themeColor="text1"/>
        </w:rPr>
      </w:pPr>
      <w:r>
        <w:rPr>
          <w:rFonts w:hint="eastAsia"/>
          <w:color w:val="000000" w:themeColor="text1"/>
        </w:rPr>
        <w:t>2、以上报价包括设备的采购和运输费用、安装调试费用、设备集成费用、培训和售后服务费用、各种税金（需开具增值税专用发票）、保险费等全部投标费用。</w:t>
      </w:r>
    </w:p>
    <w:p>
      <w:pPr>
        <w:spacing w:line="360" w:lineRule="auto"/>
        <w:ind w:firstLine="420" w:firstLineChars="200"/>
        <w:rPr>
          <w:rFonts w:ascii="楷体_GB2312"/>
          <w:color w:val="000000" w:themeColor="text1"/>
        </w:rPr>
      </w:pPr>
      <w:r>
        <w:rPr>
          <w:rFonts w:hint="eastAsia"/>
          <w:color w:val="000000" w:themeColor="text1"/>
        </w:rPr>
        <w:t>3、为了便于评标，本投标报价表要求一式两份，一份单独装入小信封进行密封，并注明“投标报价表”字样，放置在投标文件的“开标一览表”信封中，另一份装订在投标文件的“商务部分”之中。</w:t>
      </w:r>
    </w:p>
    <w:p>
      <w:pPr>
        <w:spacing w:line="360" w:lineRule="auto"/>
        <w:ind w:firstLine="525" w:firstLineChars="250"/>
        <w:rPr>
          <w:color w:val="000000" w:themeColor="text1"/>
        </w:rPr>
      </w:pPr>
    </w:p>
    <w:p>
      <w:pPr>
        <w:spacing w:line="360" w:lineRule="auto"/>
        <w:ind w:firstLine="525" w:firstLineChars="250"/>
        <w:rPr>
          <w:color w:val="000000" w:themeColor="text1"/>
        </w:rPr>
      </w:pPr>
    </w:p>
    <w:p>
      <w:pPr>
        <w:spacing w:line="360" w:lineRule="auto"/>
        <w:ind w:firstLine="3360" w:firstLineChars="1600"/>
        <w:rPr>
          <w:color w:val="000000" w:themeColor="text1"/>
        </w:rPr>
      </w:pPr>
      <w:r>
        <w:rPr>
          <w:rFonts w:hint="eastAsia"/>
          <w:color w:val="000000" w:themeColor="text1"/>
        </w:rPr>
        <w:t>投标人名称:__________________________________</w:t>
      </w:r>
    </w:p>
    <w:p>
      <w:pPr>
        <w:spacing w:line="360" w:lineRule="auto"/>
        <w:ind w:firstLine="3360" w:firstLineChars="1600"/>
        <w:rPr>
          <w:color w:val="000000" w:themeColor="text1"/>
        </w:rPr>
      </w:pPr>
      <w:r>
        <w:rPr>
          <w:rFonts w:hint="eastAsia"/>
          <w:color w:val="000000" w:themeColor="text1"/>
        </w:rPr>
        <w:t>投标人单位盖章:______________________________</w:t>
      </w:r>
    </w:p>
    <w:p>
      <w:pPr>
        <w:spacing w:line="360" w:lineRule="auto"/>
        <w:ind w:firstLine="3360" w:firstLineChars="1600"/>
        <w:rPr>
          <w:color w:val="000000" w:themeColor="text1"/>
        </w:rPr>
      </w:pPr>
      <w:r>
        <w:rPr>
          <w:rFonts w:hint="eastAsia"/>
          <w:color w:val="000000" w:themeColor="text1"/>
        </w:rPr>
        <w:t>投标人代表签字：</w:t>
      </w:r>
    </w:p>
    <w:p>
      <w:pPr>
        <w:spacing w:line="360" w:lineRule="auto"/>
        <w:ind w:firstLine="3360" w:firstLineChars="1600"/>
        <w:rPr>
          <w:rFonts w:ascii="宋体" w:hAnsi="宋体"/>
          <w:color w:val="000000" w:themeColor="text1"/>
          <w:szCs w:val="21"/>
        </w:rPr>
      </w:pPr>
      <w:r>
        <w:rPr>
          <w:rFonts w:hint="eastAsia"/>
          <w:color w:val="000000" w:themeColor="text1"/>
        </w:rPr>
        <w:t>日期：</w:t>
      </w:r>
    </w:p>
    <w:p>
      <w:pPr>
        <w:spacing w:line="360" w:lineRule="auto"/>
        <w:ind w:firstLine="420" w:firstLineChars="200"/>
        <w:rPr>
          <w:rFonts w:ascii="宋体" w:hAnsi="宋体"/>
          <w:color w:val="000000" w:themeColor="text1"/>
          <w:szCs w:val="21"/>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13"/>
    <w:multiLevelType w:val="multilevel"/>
    <w:tmpl w:val="00000013"/>
    <w:lvl w:ilvl="0" w:tentative="0">
      <w:start w:val="1"/>
      <w:numFmt w:val="decimal"/>
      <w:lvlText w:val="（%1）"/>
      <w:lvlJc w:val="left"/>
      <w:pPr>
        <w:tabs>
          <w:tab w:val="left" w:pos="1440"/>
        </w:tabs>
        <w:ind w:left="1440" w:hanging="720"/>
      </w:pPr>
      <w:rPr>
        <w:rFonts w:hint="default"/>
      </w:rPr>
    </w:lvl>
    <w:lvl w:ilvl="1" w:tentative="0">
      <w:start w:val="5"/>
      <w:numFmt w:val="decimal"/>
      <w:lvlText w:val="%2."/>
      <w:lvlJc w:val="left"/>
      <w:pPr>
        <w:tabs>
          <w:tab w:val="left" w:pos="1770"/>
        </w:tabs>
        <w:ind w:left="1770" w:hanging="630"/>
      </w:pPr>
      <w:rPr>
        <w:rFonts w:hint="default" w:hAnsi="Times New Roman"/>
      </w:rPr>
    </w:lvl>
    <w:lvl w:ilvl="2" w:tentative="0">
      <w:start w:val="1"/>
      <w:numFmt w:val="japaneseCounting"/>
      <w:lvlText w:val="%3、"/>
      <w:lvlJc w:val="left"/>
      <w:pPr>
        <w:tabs>
          <w:tab w:val="left" w:pos="1980"/>
        </w:tabs>
        <w:ind w:left="1980" w:hanging="420"/>
      </w:pPr>
      <w:rPr>
        <w:rFonts w:hint="default"/>
      </w:rPr>
    </w:lvl>
    <w:lvl w:ilvl="3" w:tentative="0">
      <w:start w:val="3"/>
      <w:numFmt w:val="decimal"/>
      <w:lvlText w:val="%4．"/>
      <w:lvlJc w:val="left"/>
      <w:pPr>
        <w:tabs>
          <w:tab w:val="left" w:pos="2340"/>
        </w:tabs>
        <w:ind w:left="2340" w:hanging="360"/>
      </w:pPr>
      <w:rPr>
        <w:rFonts w:hint="default" w:ascii="宋体"/>
      </w:r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47067EFF"/>
    <w:multiLevelType w:val="multilevel"/>
    <w:tmpl w:val="47067EFF"/>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3">
    <w:nsid w:val="5BCFDDFD"/>
    <w:multiLevelType w:val="singleLevel"/>
    <w:tmpl w:val="5BCFDDFD"/>
    <w:lvl w:ilvl="0" w:tentative="0">
      <w:start w:val="1"/>
      <w:numFmt w:val="decimal"/>
      <w:suff w:val="nothing"/>
      <w:lvlText w:val="%1．"/>
      <w:lvlJc w:val="left"/>
    </w:lvl>
  </w:abstractNum>
  <w:abstractNum w:abstractNumId="4">
    <w:nsid w:val="62BA4FD9"/>
    <w:multiLevelType w:val="multilevel"/>
    <w:tmpl w:val="62BA4FD9"/>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5">
    <w:nsid w:val="7A044208"/>
    <w:multiLevelType w:val="multilevel"/>
    <w:tmpl w:val="7A044208"/>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abstractNum w:abstractNumId="6">
    <w:nsid w:val="7FA82252"/>
    <w:multiLevelType w:val="multilevel"/>
    <w:tmpl w:val="7FA82252"/>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285"/>
        </w:tabs>
        <w:ind w:left="285" w:hanging="420"/>
      </w:pPr>
    </w:lvl>
    <w:lvl w:ilvl="2" w:tentative="0">
      <w:start w:val="1"/>
      <w:numFmt w:val="lowerRoman"/>
      <w:lvlText w:val="%3."/>
      <w:lvlJc w:val="right"/>
      <w:pPr>
        <w:tabs>
          <w:tab w:val="left" w:pos="705"/>
        </w:tabs>
        <w:ind w:left="705" w:hanging="420"/>
      </w:pPr>
    </w:lvl>
    <w:lvl w:ilvl="3" w:tentative="0">
      <w:start w:val="1"/>
      <w:numFmt w:val="decimal"/>
      <w:lvlText w:val="%4."/>
      <w:lvlJc w:val="left"/>
      <w:pPr>
        <w:tabs>
          <w:tab w:val="left" w:pos="1125"/>
        </w:tabs>
        <w:ind w:left="1125" w:hanging="420"/>
      </w:pPr>
    </w:lvl>
    <w:lvl w:ilvl="4" w:tentative="0">
      <w:start w:val="1"/>
      <w:numFmt w:val="lowerLetter"/>
      <w:lvlText w:val="%5)"/>
      <w:lvlJc w:val="left"/>
      <w:pPr>
        <w:tabs>
          <w:tab w:val="left" w:pos="1545"/>
        </w:tabs>
        <w:ind w:left="1545" w:hanging="420"/>
      </w:pPr>
    </w:lvl>
    <w:lvl w:ilvl="5" w:tentative="0">
      <w:start w:val="1"/>
      <w:numFmt w:val="lowerRoman"/>
      <w:lvlText w:val="%6."/>
      <w:lvlJc w:val="right"/>
      <w:pPr>
        <w:tabs>
          <w:tab w:val="left" w:pos="1965"/>
        </w:tabs>
        <w:ind w:left="1965" w:hanging="420"/>
      </w:pPr>
    </w:lvl>
    <w:lvl w:ilvl="6" w:tentative="0">
      <w:start w:val="1"/>
      <w:numFmt w:val="decimal"/>
      <w:lvlText w:val="%7."/>
      <w:lvlJc w:val="left"/>
      <w:pPr>
        <w:tabs>
          <w:tab w:val="left" w:pos="2385"/>
        </w:tabs>
        <w:ind w:left="2385" w:hanging="420"/>
      </w:pPr>
    </w:lvl>
    <w:lvl w:ilvl="7" w:tentative="0">
      <w:start w:val="1"/>
      <w:numFmt w:val="lowerLetter"/>
      <w:lvlText w:val="%8)"/>
      <w:lvlJc w:val="left"/>
      <w:pPr>
        <w:tabs>
          <w:tab w:val="left" w:pos="2805"/>
        </w:tabs>
        <w:ind w:left="2805" w:hanging="420"/>
      </w:pPr>
    </w:lvl>
    <w:lvl w:ilvl="8" w:tentative="0">
      <w:start w:val="1"/>
      <w:numFmt w:val="lowerRoman"/>
      <w:lvlText w:val="%9."/>
      <w:lvlJc w:val="right"/>
      <w:pPr>
        <w:tabs>
          <w:tab w:val="left" w:pos="3225"/>
        </w:tabs>
        <w:ind w:left="3225" w:hanging="42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6647"/>
    <w:rsid w:val="00000FC3"/>
    <w:rsid w:val="0000230E"/>
    <w:rsid w:val="00002817"/>
    <w:rsid w:val="0000336C"/>
    <w:rsid w:val="00003D78"/>
    <w:rsid w:val="00004CE3"/>
    <w:rsid w:val="00004DE5"/>
    <w:rsid w:val="00007147"/>
    <w:rsid w:val="00007A78"/>
    <w:rsid w:val="000134E2"/>
    <w:rsid w:val="000138F5"/>
    <w:rsid w:val="00015047"/>
    <w:rsid w:val="00017BFB"/>
    <w:rsid w:val="00021E0F"/>
    <w:rsid w:val="00021F8D"/>
    <w:rsid w:val="00022556"/>
    <w:rsid w:val="00023A2D"/>
    <w:rsid w:val="00025152"/>
    <w:rsid w:val="00025654"/>
    <w:rsid w:val="00026439"/>
    <w:rsid w:val="00032720"/>
    <w:rsid w:val="00033EF7"/>
    <w:rsid w:val="00034033"/>
    <w:rsid w:val="00036881"/>
    <w:rsid w:val="00037895"/>
    <w:rsid w:val="00040079"/>
    <w:rsid w:val="000414DE"/>
    <w:rsid w:val="0004203E"/>
    <w:rsid w:val="000428AB"/>
    <w:rsid w:val="00042B24"/>
    <w:rsid w:val="00042C26"/>
    <w:rsid w:val="00043FB2"/>
    <w:rsid w:val="00044250"/>
    <w:rsid w:val="000513ED"/>
    <w:rsid w:val="000529E3"/>
    <w:rsid w:val="00055641"/>
    <w:rsid w:val="00055905"/>
    <w:rsid w:val="00056089"/>
    <w:rsid w:val="0005647F"/>
    <w:rsid w:val="00057562"/>
    <w:rsid w:val="000601E0"/>
    <w:rsid w:val="00064298"/>
    <w:rsid w:val="00064D93"/>
    <w:rsid w:val="00064E6E"/>
    <w:rsid w:val="0006561E"/>
    <w:rsid w:val="000671C6"/>
    <w:rsid w:val="0007140C"/>
    <w:rsid w:val="000741AC"/>
    <w:rsid w:val="00075398"/>
    <w:rsid w:val="00076AD8"/>
    <w:rsid w:val="0008064B"/>
    <w:rsid w:val="00081434"/>
    <w:rsid w:val="0008273F"/>
    <w:rsid w:val="00083A85"/>
    <w:rsid w:val="00083E55"/>
    <w:rsid w:val="000856F8"/>
    <w:rsid w:val="00086B10"/>
    <w:rsid w:val="0008727A"/>
    <w:rsid w:val="000876BC"/>
    <w:rsid w:val="000906AE"/>
    <w:rsid w:val="00091F0B"/>
    <w:rsid w:val="00093D72"/>
    <w:rsid w:val="00094474"/>
    <w:rsid w:val="00094CEC"/>
    <w:rsid w:val="0009545C"/>
    <w:rsid w:val="000959D7"/>
    <w:rsid w:val="000A2867"/>
    <w:rsid w:val="000A36AC"/>
    <w:rsid w:val="000A3AFD"/>
    <w:rsid w:val="000A42A6"/>
    <w:rsid w:val="000A43AE"/>
    <w:rsid w:val="000A5643"/>
    <w:rsid w:val="000A6E12"/>
    <w:rsid w:val="000B2D33"/>
    <w:rsid w:val="000B465A"/>
    <w:rsid w:val="000B46CB"/>
    <w:rsid w:val="000C00C0"/>
    <w:rsid w:val="000C0FA5"/>
    <w:rsid w:val="000C3A79"/>
    <w:rsid w:val="000C477C"/>
    <w:rsid w:val="000C6C75"/>
    <w:rsid w:val="000C6FB8"/>
    <w:rsid w:val="000C7E47"/>
    <w:rsid w:val="000D066B"/>
    <w:rsid w:val="000D1787"/>
    <w:rsid w:val="000D1C2E"/>
    <w:rsid w:val="000D20AA"/>
    <w:rsid w:val="000D2CEB"/>
    <w:rsid w:val="000D404C"/>
    <w:rsid w:val="000E0A5B"/>
    <w:rsid w:val="000E1526"/>
    <w:rsid w:val="000E16BB"/>
    <w:rsid w:val="000E3DD7"/>
    <w:rsid w:val="000E4558"/>
    <w:rsid w:val="000E4631"/>
    <w:rsid w:val="000E5B40"/>
    <w:rsid w:val="000E6080"/>
    <w:rsid w:val="000E7860"/>
    <w:rsid w:val="000E7D0C"/>
    <w:rsid w:val="000F1A13"/>
    <w:rsid w:val="000F1AE1"/>
    <w:rsid w:val="000F1F25"/>
    <w:rsid w:val="000F39F7"/>
    <w:rsid w:val="000F4E81"/>
    <w:rsid w:val="000F7737"/>
    <w:rsid w:val="000F7EE7"/>
    <w:rsid w:val="00103FEB"/>
    <w:rsid w:val="001051B0"/>
    <w:rsid w:val="0010579E"/>
    <w:rsid w:val="001110D9"/>
    <w:rsid w:val="00113471"/>
    <w:rsid w:val="00114C23"/>
    <w:rsid w:val="0011648A"/>
    <w:rsid w:val="00120696"/>
    <w:rsid w:val="00125502"/>
    <w:rsid w:val="001263DF"/>
    <w:rsid w:val="00126C0F"/>
    <w:rsid w:val="001323F1"/>
    <w:rsid w:val="00135427"/>
    <w:rsid w:val="00136A1E"/>
    <w:rsid w:val="001378E4"/>
    <w:rsid w:val="00143DAE"/>
    <w:rsid w:val="00144EB9"/>
    <w:rsid w:val="001470D1"/>
    <w:rsid w:val="00147C80"/>
    <w:rsid w:val="00150686"/>
    <w:rsid w:val="00150B9A"/>
    <w:rsid w:val="00150FDE"/>
    <w:rsid w:val="00153B0E"/>
    <w:rsid w:val="00155054"/>
    <w:rsid w:val="00155B59"/>
    <w:rsid w:val="00155BDB"/>
    <w:rsid w:val="001563CC"/>
    <w:rsid w:val="001576E1"/>
    <w:rsid w:val="00157A56"/>
    <w:rsid w:val="00160139"/>
    <w:rsid w:val="00165311"/>
    <w:rsid w:val="0016676B"/>
    <w:rsid w:val="0016697E"/>
    <w:rsid w:val="00167792"/>
    <w:rsid w:val="00167A7C"/>
    <w:rsid w:val="001701FC"/>
    <w:rsid w:val="00170E8C"/>
    <w:rsid w:val="001727CB"/>
    <w:rsid w:val="0017306D"/>
    <w:rsid w:val="001736F6"/>
    <w:rsid w:val="00184784"/>
    <w:rsid w:val="00184EAC"/>
    <w:rsid w:val="00190ABE"/>
    <w:rsid w:val="00191B23"/>
    <w:rsid w:val="00194667"/>
    <w:rsid w:val="00196773"/>
    <w:rsid w:val="0019687F"/>
    <w:rsid w:val="001974EF"/>
    <w:rsid w:val="001A101C"/>
    <w:rsid w:val="001A3A58"/>
    <w:rsid w:val="001A53E8"/>
    <w:rsid w:val="001A60D4"/>
    <w:rsid w:val="001B139D"/>
    <w:rsid w:val="001B2E42"/>
    <w:rsid w:val="001B2EBB"/>
    <w:rsid w:val="001B3835"/>
    <w:rsid w:val="001B4D5E"/>
    <w:rsid w:val="001C1771"/>
    <w:rsid w:val="001C3805"/>
    <w:rsid w:val="001C6E23"/>
    <w:rsid w:val="001D0AC3"/>
    <w:rsid w:val="001D22DE"/>
    <w:rsid w:val="001D3475"/>
    <w:rsid w:val="001D4022"/>
    <w:rsid w:val="001D5060"/>
    <w:rsid w:val="001D6329"/>
    <w:rsid w:val="001D7BDC"/>
    <w:rsid w:val="001E0C54"/>
    <w:rsid w:val="001E228D"/>
    <w:rsid w:val="001E22F4"/>
    <w:rsid w:val="001E2E9D"/>
    <w:rsid w:val="001E3C53"/>
    <w:rsid w:val="001E6E7A"/>
    <w:rsid w:val="001E6F56"/>
    <w:rsid w:val="001F1845"/>
    <w:rsid w:val="001F2020"/>
    <w:rsid w:val="001F22EF"/>
    <w:rsid w:val="002024D9"/>
    <w:rsid w:val="00204D39"/>
    <w:rsid w:val="00204DE2"/>
    <w:rsid w:val="0020620C"/>
    <w:rsid w:val="00206AC7"/>
    <w:rsid w:val="00206BC3"/>
    <w:rsid w:val="0021076C"/>
    <w:rsid w:val="00210971"/>
    <w:rsid w:val="00210DE8"/>
    <w:rsid w:val="0021170E"/>
    <w:rsid w:val="0021368E"/>
    <w:rsid w:val="00214FA0"/>
    <w:rsid w:val="00217976"/>
    <w:rsid w:val="0022149D"/>
    <w:rsid w:val="00221568"/>
    <w:rsid w:val="00221E26"/>
    <w:rsid w:val="002223A2"/>
    <w:rsid w:val="00225829"/>
    <w:rsid w:val="00225EEE"/>
    <w:rsid w:val="00227870"/>
    <w:rsid w:val="002304E2"/>
    <w:rsid w:val="00232DDE"/>
    <w:rsid w:val="00236BD0"/>
    <w:rsid w:val="00237935"/>
    <w:rsid w:val="00240666"/>
    <w:rsid w:val="002453B4"/>
    <w:rsid w:val="00245ADD"/>
    <w:rsid w:val="00246346"/>
    <w:rsid w:val="002504A9"/>
    <w:rsid w:val="0025117E"/>
    <w:rsid w:val="002524DB"/>
    <w:rsid w:val="0025494C"/>
    <w:rsid w:val="00254A6F"/>
    <w:rsid w:val="002566D6"/>
    <w:rsid w:val="002570E5"/>
    <w:rsid w:val="002578C2"/>
    <w:rsid w:val="00257CF2"/>
    <w:rsid w:val="002677EB"/>
    <w:rsid w:val="002704D7"/>
    <w:rsid w:val="00273E8F"/>
    <w:rsid w:val="00277A0D"/>
    <w:rsid w:val="00280D5E"/>
    <w:rsid w:val="0028138A"/>
    <w:rsid w:val="00281DA4"/>
    <w:rsid w:val="00286A93"/>
    <w:rsid w:val="00290A2B"/>
    <w:rsid w:val="002916EC"/>
    <w:rsid w:val="00293C4E"/>
    <w:rsid w:val="00296387"/>
    <w:rsid w:val="00296810"/>
    <w:rsid w:val="002978FB"/>
    <w:rsid w:val="00297AE9"/>
    <w:rsid w:val="002A0468"/>
    <w:rsid w:val="002A1C86"/>
    <w:rsid w:val="002A29C6"/>
    <w:rsid w:val="002A4FA9"/>
    <w:rsid w:val="002A6FBC"/>
    <w:rsid w:val="002A7624"/>
    <w:rsid w:val="002B0D88"/>
    <w:rsid w:val="002B132A"/>
    <w:rsid w:val="002B1C1D"/>
    <w:rsid w:val="002B1C88"/>
    <w:rsid w:val="002B6439"/>
    <w:rsid w:val="002B7B18"/>
    <w:rsid w:val="002C11C2"/>
    <w:rsid w:val="002C1E36"/>
    <w:rsid w:val="002C3559"/>
    <w:rsid w:val="002C5D33"/>
    <w:rsid w:val="002C6ACB"/>
    <w:rsid w:val="002D20FE"/>
    <w:rsid w:val="002D2525"/>
    <w:rsid w:val="002D2C50"/>
    <w:rsid w:val="002D4C32"/>
    <w:rsid w:val="002D5218"/>
    <w:rsid w:val="002D588C"/>
    <w:rsid w:val="002D7295"/>
    <w:rsid w:val="002E01B3"/>
    <w:rsid w:val="002E5077"/>
    <w:rsid w:val="002E6753"/>
    <w:rsid w:val="002E74EE"/>
    <w:rsid w:val="002F0CAD"/>
    <w:rsid w:val="00300DE4"/>
    <w:rsid w:val="00300DE7"/>
    <w:rsid w:val="003036C9"/>
    <w:rsid w:val="00303C00"/>
    <w:rsid w:val="00306AE6"/>
    <w:rsid w:val="00310046"/>
    <w:rsid w:val="00315FB3"/>
    <w:rsid w:val="00317298"/>
    <w:rsid w:val="00320683"/>
    <w:rsid w:val="0032076F"/>
    <w:rsid w:val="00322718"/>
    <w:rsid w:val="00325B91"/>
    <w:rsid w:val="00325D2E"/>
    <w:rsid w:val="00326501"/>
    <w:rsid w:val="00327D0A"/>
    <w:rsid w:val="00327E56"/>
    <w:rsid w:val="003301B1"/>
    <w:rsid w:val="00334906"/>
    <w:rsid w:val="00334D8D"/>
    <w:rsid w:val="003409AB"/>
    <w:rsid w:val="00340BB1"/>
    <w:rsid w:val="003416AA"/>
    <w:rsid w:val="003452DB"/>
    <w:rsid w:val="003503B7"/>
    <w:rsid w:val="00351878"/>
    <w:rsid w:val="00351B66"/>
    <w:rsid w:val="0035346D"/>
    <w:rsid w:val="00356849"/>
    <w:rsid w:val="0035786A"/>
    <w:rsid w:val="00360C6F"/>
    <w:rsid w:val="00362134"/>
    <w:rsid w:val="00364BFC"/>
    <w:rsid w:val="00366E53"/>
    <w:rsid w:val="003700F1"/>
    <w:rsid w:val="003723E9"/>
    <w:rsid w:val="003733A4"/>
    <w:rsid w:val="0037427C"/>
    <w:rsid w:val="003755D8"/>
    <w:rsid w:val="00377009"/>
    <w:rsid w:val="00380635"/>
    <w:rsid w:val="00381369"/>
    <w:rsid w:val="00383936"/>
    <w:rsid w:val="003923C4"/>
    <w:rsid w:val="003938F1"/>
    <w:rsid w:val="003946DC"/>
    <w:rsid w:val="003962B6"/>
    <w:rsid w:val="00396CF8"/>
    <w:rsid w:val="00397DBA"/>
    <w:rsid w:val="003A075B"/>
    <w:rsid w:val="003A25CA"/>
    <w:rsid w:val="003A7F27"/>
    <w:rsid w:val="003B00CA"/>
    <w:rsid w:val="003B0DDB"/>
    <w:rsid w:val="003B152A"/>
    <w:rsid w:val="003B154E"/>
    <w:rsid w:val="003B197A"/>
    <w:rsid w:val="003B26C3"/>
    <w:rsid w:val="003B4652"/>
    <w:rsid w:val="003B4BB4"/>
    <w:rsid w:val="003B573F"/>
    <w:rsid w:val="003B6204"/>
    <w:rsid w:val="003B69FB"/>
    <w:rsid w:val="003B7258"/>
    <w:rsid w:val="003C1CF0"/>
    <w:rsid w:val="003C4ED4"/>
    <w:rsid w:val="003C7074"/>
    <w:rsid w:val="003D3E49"/>
    <w:rsid w:val="003D5A8A"/>
    <w:rsid w:val="003E0131"/>
    <w:rsid w:val="003E0DD1"/>
    <w:rsid w:val="003E18AA"/>
    <w:rsid w:val="003E2120"/>
    <w:rsid w:val="003E52F5"/>
    <w:rsid w:val="003F0702"/>
    <w:rsid w:val="003F3791"/>
    <w:rsid w:val="003F4D5A"/>
    <w:rsid w:val="003F67EA"/>
    <w:rsid w:val="003F7855"/>
    <w:rsid w:val="003F7CAD"/>
    <w:rsid w:val="00401144"/>
    <w:rsid w:val="00401A37"/>
    <w:rsid w:val="0040249C"/>
    <w:rsid w:val="00402661"/>
    <w:rsid w:val="00403400"/>
    <w:rsid w:val="00403FA3"/>
    <w:rsid w:val="0040570C"/>
    <w:rsid w:val="00410AB2"/>
    <w:rsid w:val="00412374"/>
    <w:rsid w:val="00413E63"/>
    <w:rsid w:val="004140D8"/>
    <w:rsid w:val="004141CF"/>
    <w:rsid w:val="004170C0"/>
    <w:rsid w:val="00421DA2"/>
    <w:rsid w:val="00423E32"/>
    <w:rsid w:val="00427DBB"/>
    <w:rsid w:val="00433468"/>
    <w:rsid w:val="004338AC"/>
    <w:rsid w:val="00433913"/>
    <w:rsid w:val="00437695"/>
    <w:rsid w:val="00441395"/>
    <w:rsid w:val="00441A05"/>
    <w:rsid w:val="00447111"/>
    <w:rsid w:val="00454471"/>
    <w:rsid w:val="00454DE0"/>
    <w:rsid w:val="0045658A"/>
    <w:rsid w:val="004574AB"/>
    <w:rsid w:val="00462806"/>
    <w:rsid w:val="00470ACE"/>
    <w:rsid w:val="00470F0E"/>
    <w:rsid w:val="00471D4D"/>
    <w:rsid w:val="00473F6E"/>
    <w:rsid w:val="004756C0"/>
    <w:rsid w:val="00475D11"/>
    <w:rsid w:val="004777DC"/>
    <w:rsid w:val="004801C3"/>
    <w:rsid w:val="004816A0"/>
    <w:rsid w:val="00483EE6"/>
    <w:rsid w:val="00485ACF"/>
    <w:rsid w:val="0048723F"/>
    <w:rsid w:val="004879AF"/>
    <w:rsid w:val="00490AC1"/>
    <w:rsid w:val="00492843"/>
    <w:rsid w:val="00494100"/>
    <w:rsid w:val="00494AFA"/>
    <w:rsid w:val="00494B83"/>
    <w:rsid w:val="00495630"/>
    <w:rsid w:val="00495B21"/>
    <w:rsid w:val="0049646E"/>
    <w:rsid w:val="00496C72"/>
    <w:rsid w:val="00497097"/>
    <w:rsid w:val="004A3639"/>
    <w:rsid w:val="004A380C"/>
    <w:rsid w:val="004A4040"/>
    <w:rsid w:val="004A48DF"/>
    <w:rsid w:val="004A4DC0"/>
    <w:rsid w:val="004A5691"/>
    <w:rsid w:val="004B2017"/>
    <w:rsid w:val="004B2A0D"/>
    <w:rsid w:val="004B3693"/>
    <w:rsid w:val="004B3C93"/>
    <w:rsid w:val="004B5828"/>
    <w:rsid w:val="004B6D3A"/>
    <w:rsid w:val="004C16D7"/>
    <w:rsid w:val="004D40AE"/>
    <w:rsid w:val="004D54DD"/>
    <w:rsid w:val="004D5A47"/>
    <w:rsid w:val="004D5CDF"/>
    <w:rsid w:val="004D5F15"/>
    <w:rsid w:val="004D6BD8"/>
    <w:rsid w:val="004D7626"/>
    <w:rsid w:val="004D7DA6"/>
    <w:rsid w:val="004E0298"/>
    <w:rsid w:val="004E3B96"/>
    <w:rsid w:val="004E489B"/>
    <w:rsid w:val="004E5D5D"/>
    <w:rsid w:val="004F0995"/>
    <w:rsid w:val="004F0AB9"/>
    <w:rsid w:val="004F14CC"/>
    <w:rsid w:val="004F162D"/>
    <w:rsid w:val="004F2699"/>
    <w:rsid w:val="004F3714"/>
    <w:rsid w:val="004F48D1"/>
    <w:rsid w:val="00500361"/>
    <w:rsid w:val="00500DA1"/>
    <w:rsid w:val="005022F9"/>
    <w:rsid w:val="0050632B"/>
    <w:rsid w:val="00506728"/>
    <w:rsid w:val="00506854"/>
    <w:rsid w:val="00507B57"/>
    <w:rsid w:val="0051189C"/>
    <w:rsid w:val="00512BCC"/>
    <w:rsid w:val="00513D0B"/>
    <w:rsid w:val="005218E8"/>
    <w:rsid w:val="0052533B"/>
    <w:rsid w:val="00526D6B"/>
    <w:rsid w:val="00532486"/>
    <w:rsid w:val="0053387B"/>
    <w:rsid w:val="00533DA8"/>
    <w:rsid w:val="00534554"/>
    <w:rsid w:val="00534D24"/>
    <w:rsid w:val="00534E1F"/>
    <w:rsid w:val="00536523"/>
    <w:rsid w:val="00536F50"/>
    <w:rsid w:val="005410F5"/>
    <w:rsid w:val="00543213"/>
    <w:rsid w:val="00543878"/>
    <w:rsid w:val="00543F83"/>
    <w:rsid w:val="005473D5"/>
    <w:rsid w:val="00555CB3"/>
    <w:rsid w:val="00560022"/>
    <w:rsid w:val="00564BDE"/>
    <w:rsid w:val="005659BA"/>
    <w:rsid w:val="00571653"/>
    <w:rsid w:val="00572112"/>
    <w:rsid w:val="005734F3"/>
    <w:rsid w:val="00574F43"/>
    <w:rsid w:val="005760C2"/>
    <w:rsid w:val="0057700F"/>
    <w:rsid w:val="00577D95"/>
    <w:rsid w:val="00580909"/>
    <w:rsid w:val="005841F3"/>
    <w:rsid w:val="00584CC9"/>
    <w:rsid w:val="005857CF"/>
    <w:rsid w:val="00586606"/>
    <w:rsid w:val="00587A56"/>
    <w:rsid w:val="00591D49"/>
    <w:rsid w:val="00594801"/>
    <w:rsid w:val="005954B2"/>
    <w:rsid w:val="005A093C"/>
    <w:rsid w:val="005A22C7"/>
    <w:rsid w:val="005B1F43"/>
    <w:rsid w:val="005B237A"/>
    <w:rsid w:val="005B4DFD"/>
    <w:rsid w:val="005B586F"/>
    <w:rsid w:val="005B6EA1"/>
    <w:rsid w:val="005B74C5"/>
    <w:rsid w:val="005B7E03"/>
    <w:rsid w:val="005C3584"/>
    <w:rsid w:val="005C3ECB"/>
    <w:rsid w:val="005C50C3"/>
    <w:rsid w:val="005C5E14"/>
    <w:rsid w:val="005C7AD0"/>
    <w:rsid w:val="005C7DA2"/>
    <w:rsid w:val="005D2B85"/>
    <w:rsid w:val="005D4477"/>
    <w:rsid w:val="005D5422"/>
    <w:rsid w:val="005D5CD9"/>
    <w:rsid w:val="005D5EB8"/>
    <w:rsid w:val="005D6F3C"/>
    <w:rsid w:val="005D74B7"/>
    <w:rsid w:val="005D79A1"/>
    <w:rsid w:val="005E13D0"/>
    <w:rsid w:val="005E18BA"/>
    <w:rsid w:val="005E419F"/>
    <w:rsid w:val="005E5CF6"/>
    <w:rsid w:val="005E7902"/>
    <w:rsid w:val="005F05C3"/>
    <w:rsid w:val="005F2DA2"/>
    <w:rsid w:val="005F61F1"/>
    <w:rsid w:val="005F7908"/>
    <w:rsid w:val="00601C45"/>
    <w:rsid w:val="00603783"/>
    <w:rsid w:val="00604A88"/>
    <w:rsid w:val="0060629A"/>
    <w:rsid w:val="00606EE8"/>
    <w:rsid w:val="006100F2"/>
    <w:rsid w:val="006109B2"/>
    <w:rsid w:val="00614BFA"/>
    <w:rsid w:val="00615C04"/>
    <w:rsid w:val="00615C89"/>
    <w:rsid w:val="00616B7F"/>
    <w:rsid w:val="00620466"/>
    <w:rsid w:val="006241D4"/>
    <w:rsid w:val="00624B73"/>
    <w:rsid w:val="00626EB6"/>
    <w:rsid w:val="006348F0"/>
    <w:rsid w:val="00635089"/>
    <w:rsid w:val="00642CBA"/>
    <w:rsid w:val="006438ED"/>
    <w:rsid w:val="0064762D"/>
    <w:rsid w:val="00651231"/>
    <w:rsid w:val="006539AD"/>
    <w:rsid w:val="00653B57"/>
    <w:rsid w:val="00653CA8"/>
    <w:rsid w:val="006541E1"/>
    <w:rsid w:val="00657D35"/>
    <w:rsid w:val="006628C9"/>
    <w:rsid w:val="00662DE5"/>
    <w:rsid w:val="00664478"/>
    <w:rsid w:val="00664B06"/>
    <w:rsid w:val="00664BA7"/>
    <w:rsid w:val="00674F70"/>
    <w:rsid w:val="0067668E"/>
    <w:rsid w:val="00676A66"/>
    <w:rsid w:val="00676C66"/>
    <w:rsid w:val="00677835"/>
    <w:rsid w:val="006779A4"/>
    <w:rsid w:val="00677BE0"/>
    <w:rsid w:val="0068225C"/>
    <w:rsid w:val="00683D5E"/>
    <w:rsid w:val="006862DE"/>
    <w:rsid w:val="00690C73"/>
    <w:rsid w:val="006910C1"/>
    <w:rsid w:val="006920A6"/>
    <w:rsid w:val="0069279A"/>
    <w:rsid w:val="00695FC6"/>
    <w:rsid w:val="00696647"/>
    <w:rsid w:val="006A4E6B"/>
    <w:rsid w:val="006A4FE9"/>
    <w:rsid w:val="006A5577"/>
    <w:rsid w:val="006A5964"/>
    <w:rsid w:val="006A5D67"/>
    <w:rsid w:val="006B0D17"/>
    <w:rsid w:val="006B20B5"/>
    <w:rsid w:val="006B7F07"/>
    <w:rsid w:val="006C0118"/>
    <w:rsid w:val="006C157C"/>
    <w:rsid w:val="006C1CE9"/>
    <w:rsid w:val="006C3851"/>
    <w:rsid w:val="006C3A97"/>
    <w:rsid w:val="006C5211"/>
    <w:rsid w:val="006C527F"/>
    <w:rsid w:val="006C5E3E"/>
    <w:rsid w:val="006C6B7C"/>
    <w:rsid w:val="006D1E4C"/>
    <w:rsid w:val="006D3553"/>
    <w:rsid w:val="006D5F30"/>
    <w:rsid w:val="006D753A"/>
    <w:rsid w:val="006E0361"/>
    <w:rsid w:val="006E5030"/>
    <w:rsid w:val="006E5077"/>
    <w:rsid w:val="006E7937"/>
    <w:rsid w:val="006F00C7"/>
    <w:rsid w:val="006F07BF"/>
    <w:rsid w:val="006F1136"/>
    <w:rsid w:val="006F187A"/>
    <w:rsid w:val="006F1BA1"/>
    <w:rsid w:val="006F2BBC"/>
    <w:rsid w:val="006F33A5"/>
    <w:rsid w:val="006F648E"/>
    <w:rsid w:val="006F7CA4"/>
    <w:rsid w:val="007004F3"/>
    <w:rsid w:val="00704C43"/>
    <w:rsid w:val="007054B5"/>
    <w:rsid w:val="007055C7"/>
    <w:rsid w:val="007060DF"/>
    <w:rsid w:val="0070635D"/>
    <w:rsid w:val="00710587"/>
    <w:rsid w:val="007153DE"/>
    <w:rsid w:val="0071545E"/>
    <w:rsid w:val="0071675D"/>
    <w:rsid w:val="00716CB4"/>
    <w:rsid w:val="0071719A"/>
    <w:rsid w:val="0072008B"/>
    <w:rsid w:val="007227CD"/>
    <w:rsid w:val="00723960"/>
    <w:rsid w:val="00723EFA"/>
    <w:rsid w:val="0072582B"/>
    <w:rsid w:val="00726731"/>
    <w:rsid w:val="00727901"/>
    <w:rsid w:val="00727B4E"/>
    <w:rsid w:val="00730C5E"/>
    <w:rsid w:val="00733AB1"/>
    <w:rsid w:val="00735163"/>
    <w:rsid w:val="00736D4F"/>
    <w:rsid w:val="0074053A"/>
    <w:rsid w:val="00740861"/>
    <w:rsid w:val="00742613"/>
    <w:rsid w:val="00742ED4"/>
    <w:rsid w:val="00742FE2"/>
    <w:rsid w:val="00743951"/>
    <w:rsid w:val="0074410D"/>
    <w:rsid w:val="0074539C"/>
    <w:rsid w:val="0074627A"/>
    <w:rsid w:val="00746CF4"/>
    <w:rsid w:val="00747158"/>
    <w:rsid w:val="007508CE"/>
    <w:rsid w:val="0075338A"/>
    <w:rsid w:val="007545FB"/>
    <w:rsid w:val="007571FB"/>
    <w:rsid w:val="007578A4"/>
    <w:rsid w:val="0076187B"/>
    <w:rsid w:val="00761DE6"/>
    <w:rsid w:val="00762372"/>
    <w:rsid w:val="00763A5B"/>
    <w:rsid w:val="00763CBF"/>
    <w:rsid w:val="00763DCB"/>
    <w:rsid w:val="007648FA"/>
    <w:rsid w:val="0076522C"/>
    <w:rsid w:val="00766314"/>
    <w:rsid w:val="00766A3A"/>
    <w:rsid w:val="00774254"/>
    <w:rsid w:val="007808F4"/>
    <w:rsid w:val="007821BB"/>
    <w:rsid w:val="0078258F"/>
    <w:rsid w:val="007903C4"/>
    <w:rsid w:val="00790529"/>
    <w:rsid w:val="00791971"/>
    <w:rsid w:val="00791E14"/>
    <w:rsid w:val="00791FA0"/>
    <w:rsid w:val="007926BF"/>
    <w:rsid w:val="00793C4B"/>
    <w:rsid w:val="00793D54"/>
    <w:rsid w:val="007949A6"/>
    <w:rsid w:val="00794D34"/>
    <w:rsid w:val="00795385"/>
    <w:rsid w:val="007968BD"/>
    <w:rsid w:val="00796A3C"/>
    <w:rsid w:val="007A0194"/>
    <w:rsid w:val="007A0F6A"/>
    <w:rsid w:val="007A6060"/>
    <w:rsid w:val="007A748A"/>
    <w:rsid w:val="007B01C7"/>
    <w:rsid w:val="007B0C88"/>
    <w:rsid w:val="007B2494"/>
    <w:rsid w:val="007B2887"/>
    <w:rsid w:val="007B2D9D"/>
    <w:rsid w:val="007B39F8"/>
    <w:rsid w:val="007B3DD1"/>
    <w:rsid w:val="007B536F"/>
    <w:rsid w:val="007B5819"/>
    <w:rsid w:val="007B5E26"/>
    <w:rsid w:val="007B6915"/>
    <w:rsid w:val="007B7A29"/>
    <w:rsid w:val="007C051F"/>
    <w:rsid w:val="007C1FEB"/>
    <w:rsid w:val="007C3F16"/>
    <w:rsid w:val="007C5634"/>
    <w:rsid w:val="007C5D8E"/>
    <w:rsid w:val="007D0BC2"/>
    <w:rsid w:val="007D0C6F"/>
    <w:rsid w:val="007D7B01"/>
    <w:rsid w:val="007E070B"/>
    <w:rsid w:val="007E3B4A"/>
    <w:rsid w:val="007E71DF"/>
    <w:rsid w:val="007E75C0"/>
    <w:rsid w:val="007F1F0F"/>
    <w:rsid w:val="007F2FE4"/>
    <w:rsid w:val="007F61D5"/>
    <w:rsid w:val="007F6CDA"/>
    <w:rsid w:val="007F7698"/>
    <w:rsid w:val="00800484"/>
    <w:rsid w:val="00801A34"/>
    <w:rsid w:val="00806982"/>
    <w:rsid w:val="00810294"/>
    <w:rsid w:val="008118B3"/>
    <w:rsid w:val="00811D9E"/>
    <w:rsid w:val="0081247C"/>
    <w:rsid w:val="00812C79"/>
    <w:rsid w:val="00815B70"/>
    <w:rsid w:val="00820036"/>
    <w:rsid w:val="00824A7F"/>
    <w:rsid w:val="00825284"/>
    <w:rsid w:val="0082562F"/>
    <w:rsid w:val="008322D0"/>
    <w:rsid w:val="0083325D"/>
    <w:rsid w:val="008337EA"/>
    <w:rsid w:val="00833E91"/>
    <w:rsid w:val="008348EE"/>
    <w:rsid w:val="00834F2E"/>
    <w:rsid w:val="008360DA"/>
    <w:rsid w:val="00836A66"/>
    <w:rsid w:val="008377C5"/>
    <w:rsid w:val="00840C69"/>
    <w:rsid w:val="00841160"/>
    <w:rsid w:val="0084498D"/>
    <w:rsid w:val="00845F15"/>
    <w:rsid w:val="00850460"/>
    <w:rsid w:val="0085210A"/>
    <w:rsid w:val="00857876"/>
    <w:rsid w:val="008579EC"/>
    <w:rsid w:val="00860E7F"/>
    <w:rsid w:val="008614B2"/>
    <w:rsid w:val="00862592"/>
    <w:rsid w:val="00862E9D"/>
    <w:rsid w:val="00863A00"/>
    <w:rsid w:val="00863DA5"/>
    <w:rsid w:val="008640D2"/>
    <w:rsid w:val="008677F0"/>
    <w:rsid w:val="00867EA0"/>
    <w:rsid w:val="00870BAB"/>
    <w:rsid w:val="00871C7B"/>
    <w:rsid w:val="00874566"/>
    <w:rsid w:val="00885B8B"/>
    <w:rsid w:val="008914B6"/>
    <w:rsid w:val="00891EEA"/>
    <w:rsid w:val="00892CE7"/>
    <w:rsid w:val="0089599A"/>
    <w:rsid w:val="00896F0F"/>
    <w:rsid w:val="008A3EB7"/>
    <w:rsid w:val="008B1AEC"/>
    <w:rsid w:val="008B46EC"/>
    <w:rsid w:val="008B4848"/>
    <w:rsid w:val="008B4A8E"/>
    <w:rsid w:val="008C4F8A"/>
    <w:rsid w:val="008D1311"/>
    <w:rsid w:val="008D36C9"/>
    <w:rsid w:val="008D4C5E"/>
    <w:rsid w:val="008D5D48"/>
    <w:rsid w:val="008D6B32"/>
    <w:rsid w:val="008D6C64"/>
    <w:rsid w:val="008D7BF8"/>
    <w:rsid w:val="008E03D0"/>
    <w:rsid w:val="008E04D7"/>
    <w:rsid w:val="008E08FB"/>
    <w:rsid w:val="008E0900"/>
    <w:rsid w:val="008E2D52"/>
    <w:rsid w:val="008E2EC2"/>
    <w:rsid w:val="008F287F"/>
    <w:rsid w:val="008F4370"/>
    <w:rsid w:val="008F4567"/>
    <w:rsid w:val="008F4EB1"/>
    <w:rsid w:val="008F66F6"/>
    <w:rsid w:val="008F7515"/>
    <w:rsid w:val="008F7581"/>
    <w:rsid w:val="00900189"/>
    <w:rsid w:val="00900820"/>
    <w:rsid w:val="0090129D"/>
    <w:rsid w:val="009012BF"/>
    <w:rsid w:val="009042EC"/>
    <w:rsid w:val="009049AC"/>
    <w:rsid w:val="00905196"/>
    <w:rsid w:val="00905BEA"/>
    <w:rsid w:val="00906981"/>
    <w:rsid w:val="00906AB8"/>
    <w:rsid w:val="00912EB1"/>
    <w:rsid w:val="009140D3"/>
    <w:rsid w:val="0091524A"/>
    <w:rsid w:val="009152E7"/>
    <w:rsid w:val="00921E7C"/>
    <w:rsid w:val="00923977"/>
    <w:rsid w:val="00923CA9"/>
    <w:rsid w:val="00924DCC"/>
    <w:rsid w:val="009259AC"/>
    <w:rsid w:val="00925A25"/>
    <w:rsid w:val="00927AF7"/>
    <w:rsid w:val="009320C9"/>
    <w:rsid w:val="00932E7F"/>
    <w:rsid w:val="00935E95"/>
    <w:rsid w:val="00940777"/>
    <w:rsid w:val="00940A83"/>
    <w:rsid w:val="00940FFD"/>
    <w:rsid w:val="009461C6"/>
    <w:rsid w:val="00946322"/>
    <w:rsid w:val="00946B90"/>
    <w:rsid w:val="009529EA"/>
    <w:rsid w:val="00954A1F"/>
    <w:rsid w:val="009554F7"/>
    <w:rsid w:val="00955A31"/>
    <w:rsid w:val="0095664A"/>
    <w:rsid w:val="00963AAF"/>
    <w:rsid w:val="009709BC"/>
    <w:rsid w:val="00970BA7"/>
    <w:rsid w:val="0097180E"/>
    <w:rsid w:val="00972141"/>
    <w:rsid w:val="00973F5D"/>
    <w:rsid w:val="00976E75"/>
    <w:rsid w:val="00976F6A"/>
    <w:rsid w:val="00980B0A"/>
    <w:rsid w:val="00984D4F"/>
    <w:rsid w:val="00991903"/>
    <w:rsid w:val="00991B5F"/>
    <w:rsid w:val="00997729"/>
    <w:rsid w:val="009A1AEE"/>
    <w:rsid w:val="009A39B1"/>
    <w:rsid w:val="009A7587"/>
    <w:rsid w:val="009B1B54"/>
    <w:rsid w:val="009B5E84"/>
    <w:rsid w:val="009C2642"/>
    <w:rsid w:val="009C3A61"/>
    <w:rsid w:val="009C6EDD"/>
    <w:rsid w:val="009D02F5"/>
    <w:rsid w:val="009D3A39"/>
    <w:rsid w:val="009D6BD6"/>
    <w:rsid w:val="009E04CF"/>
    <w:rsid w:val="009E055B"/>
    <w:rsid w:val="009E148F"/>
    <w:rsid w:val="009F010B"/>
    <w:rsid w:val="009F0868"/>
    <w:rsid w:val="009F10F1"/>
    <w:rsid w:val="009F1D8D"/>
    <w:rsid w:val="009F688A"/>
    <w:rsid w:val="009F739C"/>
    <w:rsid w:val="00A0032D"/>
    <w:rsid w:val="00A02AF6"/>
    <w:rsid w:val="00A03F78"/>
    <w:rsid w:val="00A0456B"/>
    <w:rsid w:val="00A10BC1"/>
    <w:rsid w:val="00A1104C"/>
    <w:rsid w:val="00A12890"/>
    <w:rsid w:val="00A129F5"/>
    <w:rsid w:val="00A13BAB"/>
    <w:rsid w:val="00A152F1"/>
    <w:rsid w:val="00A15908"/>
    <w:rsid w:val="00A15966"/>
    <w:rsid w:val="00A17A4E"/>
    <w:rsid w:val="00A211A8"/>
    <w:rsid w:val="00A23C02"/>
    <w:rsid w:val="00A24301"/>
    <w:rsid w:val="00A2496B"/>
    <w:rsid w:val="00A25C93"/>
    <w:rsid w:val="00A2743F"/>
    <w:rsid w:val="00A276DF"/>
    <w:rsid w:val="00A30A62"/>
    <w:rsid w:val="00A3106F"/>
    <w:rsid w:val="00A3155D"/>
    <w:rsid w:val="00A31A26"/>
    <w:rsid w:val="00A3210A"/>
    <w:rsid w:val="00A33846"/>
    <w:rsid w:val="00A36A5F"/>
    <w:rsid w:val="00A4011C"/>
    <w:rsid w:val="00A40E17"/>
    <w:rsid w:val="00A4216E"/>
    <w:rsid w:val="00A42824"/>
    <w:rsid w:val="00A46352"/>
    <w:rsid w:val="00A46409"/>
    <w:rsid w:val="00A465C0"/>
    <w:rsid w:val="00A50E84"/>
    <w:rsid w:val="00A518CA"/>
    <w:rsid w:val="00A5438C"/>
    <w:rsid w:val="00A5656A"/>
    <w:rsid w:val="00A56EF5"/>
    <w:rsid w:val="00A57FA4"/>
    <w:rsid w:val="00A601F2"/>
    <w:rsid w:val="00A60355"/>
    <w:rsid w:val="00A60B92"/>
    <w:rsid w:val="00A616FE"/>
    <w:rsid w:val="00A623CF"/>
    <w:rsid w:val="00A651F5"/>
    <w:rsid w:val="00A70223"/>
    <w:rsid w:val="00A71C3C"/>
    <w:rsid w:val="00A722F5"/>
    <w:rsid w:val="00A74D4C"/>
    <w:rsid w:val="00A7521A"/>
    <w:rsid w:val="00A75C22"/>
    <w:rsid w:val="00A83702"/>
    <w:rsid w:val="00A85C71"/>
    <w:rsid w:val="00A85E86"/>
    <w:rsid w:val="00A86EE0"/>
    <w:rsid w:val="00A9027E"/>
    <w:rsid w:val="00A91DEF"/>
    <w:rsid w:val="00A969FE"/>
    <w:rsid w:val="00A96E84"/>
    <w:rsid w:val="00AA0A94"/>
    <w:rsid w:val="00AA0DE1"/>
    <w:rsid w:val="00AA150B"/>
    <w:rsid w:val="00AA1C05"/>
    <w:rsid w:val="00AA1E1F"/>
    <w:rsid w:val="00AA2AE1"/>
    <w:rsid w:val="00AA300B"/>
    <w:rsid w:val="00AA5785"/>
    <w:rsid w:val="00AA5C6C"/>
    <w:rsid w:val="00AA5DE6"/>
    <w:rsid w:val="00AA67D4"/>
    <w:rsid w:val="00AA769B"/>
    <w:rsid w:val="00AA792B"/>
    <w:rsid w:val="00AB06E6"/>
    <w:rsid w:val="00AB1933"/>
    <w:rsid w:val="00AB25A0"/>
    <w:rsid w:val="00AB5AB0"/>
    <w:rsid w:val="00AB7CD6"/>
    <w:rsid w:val="00AC0804"/>
    <w:rsid w:val="00AC20EA"/>
    <w:rsid w:val="00AC353C"/>
    <w:rsid w:val="00AC3E05"/>
    <w:rsid w:val="00AC7CFF"/>
    <w:rsid w:val="00AD111E"/>
    <w:rsid w:val="00AD260E"/>
    <w:rsid w:val="00AD3A3F"/>
    <w:rsid w:val="00AD3F67"/>
    <w:rsid w:val="00AD50DF"/>
    <w:rsid w:val="00AE07D7"/>
    <w:rsid w:val="00AE1383"/>
    <w:rsid w:val="00AE19D4"/>
    <w:rsid w:val="00AE40C3"/>
    <w:rsid w:val="00AE7463"/>
    <w:rsid w:val="00AE7A81"/>
    <w:rsid w:val="00AF48A5"/>
    <w:rsid w:val="00AF5F18"/>
    <w:rsid w:val="00AF7469"/>
    <w:rsid w:val="00B00249"/>
    <w:rsid w:val="00B06CEB"/>
    <w:rsid w:val="00B078C0"/>
    <w:rsid w:val="00B07C53"/>
    <w:rsid w:val="00B10F70"/>
    <w:rsid w:val="00B111C1"/>
    <w:rsid w:val="00B11687"/>
    <w:rsid w:val="00B12524"/>
    <w:rsid w:val="00B24EEF"/>
    <w:rsid w:val="00B258D9"/>
    <w:rsid w:val="00B25FC3"/>
    <w:rsid w:val="00B26DAD"/>
    <w:rsid w:val="00B26F49"/>
    <w:rsid w:val="00B30665"/>
    <w:rsid w:val="00B33513"/>
    <w:rsid w:val="00B3691A"/>
    <w:rsid w:val="00B376E0"/>
    <w:rsid w:val="00B404FE"/>
    <w:rsid w:val="00B42CE9"/>
    <w:rsid w:val="00B43DB1"/>
    <w:rsid w:val="00B4472C"/>
    <w:rsid w:val="00B4686E"/>
    <w:rsid w:val="00B50DAD"/>
    <w:rsid w:val="00B60548"/>
    <w:rsid w:val="00B613C8"/>
    <w:rsid w:val="00B631DD"/>
    <w:rsid w:val="00B717DA"/>
    <w:rsid w:val="00B74359"/>
    <w:rsid w:val="00B777BD"/>
    <w:rsid w:val="00B77AA6"/>
    <w:rsid w:val="00B81A3F"/>
    <w:rsid w:val="00B83423"/>
    <w:rsid w:val="00B85CB0"/>
    <w:rsid w:val="00B862B5"/>
    <w:rsid w:val="00B90707"/>
    <w:rsid w:val="00B92233"/>
    <w:rsid w:val="00B93448"/>
    <w:rsid w:val="00B95BEB"/>
    <w:rsid w:val="00B95CAE"/>
    <w:rsid w:val="00BA31E6"/>
    <w:rsid w:val="00BA58CD"/>
    <w:rsid w:val="00BA637F"/>
    <w:rsid w:val="00BB0BE3"/>
    <w:rsid w:val="00BB2102"/>
    <w:rsid w:val="00BB5ED1"/>
    <w:rsid w:val="00BC164E"/>
    <w:rsid w:val="00BC2DD1"/>
    <w:rsid w:val="00BC4943"/>
    <w:rsid w:val="00BC4B73"/>
    <w:rsid w:val="00BC6288"/>
    <w:rsid w:val="00BD24BD"/>
    <w:rsid w:val="00BD34B1"/>
    <w:rsid w:val="00BD35D0"/>
    <w:rsid w:val="00BD6546"/>
    <w:rsid w:val="00BE14AC"/>
    <w:rsid w:val="00BE17FA"/>
    <w:rsid w:val="00BE4314"/>
    <w:rsid w:val="00BE5201"/>
    <w:rsid w:val="00BE55FB"/>
    <w:rsid w:val="00BF11C7"/>
    <w:rsid w:val="00BF12F1"/>
    <w:rsid w:val="00BF3342"/>
    <w:rsid w:val="00C004AE"/>
    <w:rsid w:val="00C03736"/>
    <w:rsid w:val="00C05DAC"/>
    <w:rsid w:val="00C11A7A"/>
    <w:rsid w:val="00C145CB"/>
    <w:rsid w:val="00C1468B"/>
    <w:rsid w:val="00C14F71"/>
    <w:rsid w:val="00C1543D"/>
    <w:rsid w:val="00C200DE"/>
    <w:rsid w:val="00C22348"/>
    <w:rsid w:val="00C23694"/>
    <w:rsid w:val="00C258C3"/>
    <w:rsid w:val="00C30CD9"/>
    <w:rsid w:val="00C312D2"/>
    <w:rsid w:val="00C31B31"/>
    <w:rsid w:val="00C31C8B"/>
    <w:rsid w:val="00C32053"/>
    <w:rsid w:val="00C331E7"/>
    <w:rsid w:val="00C33D95"/>
    <w:rsid w:val="00C34F45"/>
    <w:rsid w:val="00C40F70"/>
    <w:rsid w:val="00C41E15"/>
    <w:rsid w:val="00C45D2B"/>
    <w:rsid w:val="00C515E6"/>
    <w:rsid w:val="00C527B5"/>
    <w:rsid w:val="00C52CF8"/>
    <w:rsid w:val="00C534AA"/>
    <w:rsid w:val="00C56175"/>
    <w:rsid w:val="00C5682A"/>
    <w:rsid w:val="00C5693A"/>
    <w:rsid w:val="00C61AAB"/>
    <w:rsid w:val="00C62C62"/>
    <w:rsid w:val="00C669F4"/>
    <w:rsid w:val="00C675D1"/>
    <w:rsid w:val="00C711AE"/>
    <w:rsid w:val="00C71C92"/>
    <w:rsid w:val="00C72279"/>
    <w:rsid w:val="00C73015"/>
    <w:rsid w:val="00C74B1A"/>
    <w:rsid w:val="00C75D0E"/>
    <w:rsid w:val="00C76903"/>
    <w:rsid w:val="00C80977"/>
    <w:rsid w:val="00C81323"/>
    <w:rsid w:val="00C81600"/>
    <w:rsid w:val="00C82238"/>
    <w:rsid w:val="00C848F0"/>
    <w:rsid w:val="00C85D48"/>
    <w:rsid w:val="00C87663"/>
    <w:rsid w:val="00C87DC9"/>
    <w:rsid w:val="00C92857"/>
    <w:rsid w:val="00C94938"/>
    <w:rsid w:val="00C96E11"/>
    <w:rsid w:val="00CB2162"/>
    <w:rsid w:val="00CC0CA7"/>
    <w:rsid w:val="00CC0DF6"/>
    <w:rsid w:val="00CC17DE"/>
    <w:rsid w:val="00CC22C0"/>
    <w:rsid w:val="00CC27A9"/>
    <w:rsid w:val="00CC7F0F"/>
    <w:rsid w:val="00CD2F61"/>
    <w:rsid w:val="00CD42B0"/>
    <w:rsid w:val="00CD59CB"/>
    <w:rsid w:val="00CD6D35"/>
    <w:rsid w:val="00CE0351"/>
    <w:rsid w:val="00CE6999"/>
    <w:rsid w:val="00CF2078"/>
    <w:rsid w:val="00CF3AA6"/>
    <w:rsid w:val="00CF3E7E"/>
    <w:rsid w:val="00CF6CF7"/>
    <w:rsid w:val="00CF7268"/>
    <w:rsid w:val="00CF79AF"/>
    <w:rsid w:val="00D01B68"/>
    <w:rsid w:val="00D07449"/>
    <w:rsid w:val="00D1005E"/>
    <w:rsid w:val="00D11FC1"/>
    <w:rsid w:val="00D14FBB"/>
    <w:rsid w:val="00D16B12"/>
    <w:rsid w:val="00D16B27"/>
    <w:rsid w:val="00D20B32"/>
    <w:rsid w:val="00D210EA"/>
    <w:rsid w:val="00D212BE"/>
    <w:rsid w:val="00D219E4"/>
    <w:rsid w:val="00D25FCD"/>
    <w:rsid w:val="00D30BB8"/>
    <w:rsid w:val="00D31E1B"/>
    <w:rsid w:val="00D336FA"/>
    <w:rsid w:val="00D342FB"/>
    <w:rsid w:val="00D40C8A"/>
    <w:rsid w:val="00D45AB0"/>
    <w:rsid w:val="00D47025"/>
    <w:rsid w:val="00D47A4B"/>
    <w:rsid w:val="00D50851"/>
    <w:rsid w:val="00D56DD0"/>
    <w:rsid w:val="00D60B58"/>
    <w:rsid w:val="00D62B48"/>
    <w:rsid w:val="00D662C0"/>
    <w:rsid w:val="00D719FE"/>
    <w:rsid w:val="00D72CFE"/>
    <w:rsid w:val="00D77FA7"/>
    <w:rsid w:val="00D8112C"/>
    <w:rsid w:val="00D82EA0"/>
    <w:rsid w:val="00D83865"/>
    <w:rsid w:val="00D84192"/>
    <w:rsid w:val="00D87365"/>
    <w:rsid w:val="00D876B0"/>
    <w:rsid w:val="00D877EF"/>
    <w:rsid w:val="00D87B65"/>
    <w:rsid w:val="00D90C6F"/>
    <w:rsid w:val="00D9176E"/>
    <w:rsid w:val="00D92A37"/>
    <w:rsid w:val="00D93117"/>
    <w:rsid w:val="00D94452"/>
    <w:rsid w:val="00D95DCA"/>
    <w:rsid w:val="00DA083A"/>
    <w:rsid w:val="00DA30F2"/>
    <w:rsid w:val="00DB0C76"/>
    <w:rsid w:val="00DB1050"/>
    <w:rsid w:val="00DB136F"/>
    <w:rsid w:val="00DB1A33"/>
    <w:rsid w:val="00DB2094"/>
    <w:rsid w:val="00DB3666"/>
    <w:rsid w:val="00DB384F"/>
    <w:rsid w:val="00DB4604"/>
    <w:rsid w:val="00DB4E2B"/>
    <w:rsid w:val="00DC1803"/>
    <w:rsid w:val="00DC43BF"/>
    <w:rsid w:val="00DC6DFA"/>
    <w:rsid w:val="00DC76D2"/>
    <w:rsid w:val="00DD1790"/>
    <w:rsid w:val="00DD22DB"/>
    <w:rsid w:val="00DD2881"/>
    <w:rsid w:val="00DD5415"/>
    <w:rsid w:val="00DE09D1"/>
    <w:rsid w:val="00DE45C0"/>
    <w:rsid w:val="00DE4619"/>
    <w:rsid w:val="00DE488E"/>
    <w:rsid w:val="00DE5A5C"/>
    <w:rsid w:val="00DF0355"/>
    <w:rsid w:val="00DF09C5"/>
    <w:rsid w:val="00DF439B"/>
    <w:rsid w:val="00DF467E"/>
    <w:rsid w:val="00DF52BC"/>
    <w:rsid w:val="00DF66CB"/>
    <w:rsid w:val="00DF7226"/>
    <w:rsid w:val="00DF7495"/>
    <w:rsid w:val="00DF767A"/>
    <w:rsid w:val="00DF7E19"/>
    <w:rsid w:val="00E022CB"/>
    <w:rsid w:val="00E0477A"/>
    <w:rsid w:val="00E04ADE"/>
    <w:rsid w:val="00E05FCF"/>
    <w:rsid w:val="00E060FB"/>
    <w:rsid w:val="00E12ACC"/>
    <w:rsid w:val="00E13FF4"/>
    <w:rsid w:val="00E1535B"/>
    <w:rsid w:val="00E16CEF"/>
    <w:rsid w:val="00E17C64"/>
    <w:rsid w:val="00E213CE"/>
    <w:rsid w:val="00E23D4D"/>
    <w:rsid w:val="00E244AE"/>
    <w:rsid w:val="00E244CA"/>
    <w:rsid w:val="00E24B8F"/>
    <w:rsid w:val="00E27575"/>
    <w:rsid w:val="00E32897"/>
    <w:rsid w:val="00E3419B"/>
    <w:rsid w:val="00E353B2"/>
    <w:rsid w:val="00E36A6C"/>
    <w:rsid w:val="00E36E73"/>
    <w:rsid w:val="00E37CC6"/>
    <w:rsid w:val="00E41526"/>
    <w:rsid w:val="00E44000"/>
    <w:rsid w:val="00E44AA6"/>
    <w:rsid w:val="00E45551"/>
    <w:rsid w:val="00E463FF"/>
    <w:rsid w:val="00E46401"/>
    <w:rsid w:val="00E46999"/>
    <w:rsid w:val="00E46A32"/>
    <w:rsid w:val="00E4786F"/>
    <w:rsid w:val="00E4792E"/>
    <w:rsid w:val="00E51412"/>
    <w:rsid w:val="00E51534"/>
    <w:rsid w:val="00E53DDF"/>
    <w:rsid w:val="00E541D8"/>
    <w:rsid w:val="00E559DD"/>
    <w:rsid w:val="00E56923"/>
    <w:rsid w:val="00E5744F"/>
    <w:rsid w:val="00E638E4"/>
    <w:rsid w:val="00E66045"/>
    <w:rsid w:val="00E7235D"/>
    <w:rsid w:val="00E7244E"/>
    <w:rsid w:val="00E7424B"/>
    <w:rsid w:val="00E7440E"/>
    <w:rsid w:val="00E804B6"/>
    <w:rsid w:val="00E83779"/>
    <w:rsid w:val="00E84A91"/>
    <w:rsid w:val="00E85443"/>
    <w:rsid w:val="00E86B3F"/>
    <w:rsid w:val="00E86C6D"/>
    <w:rsid w:val="00E8765A"/>
    <w:rsid w:val="00E87C5F"/>
    <w:rsid w:val="00E906D0"/>
    <w:rsid w:val="00E93D9B"/>
    <w:rsid w:val="00E9600F"/>
    <w:rsid w:val="00E96AC2"/>
    <w:rsid w:val="00EA00EE"/>
    <w:rsid w:val="00EA3ED3"/>
    <w:rsid w:val="00EA5914"/>
    <w:rsid w:val="00EA666D"/>
    <w:rsid w:val="00EA702D"/>
    <w:rsid w:val="00EA77D6"/>
    <w:rsid w:val="00EB0262"/>
    <w:rsid w:val="00EB075D"/>
    <w:rsid w:val="00EB1CE5"/>
    <w:rsid w:val="00EB2180"/>
    <w:rsid w:val="00EB3B14"/>
    <w:rsid w:val="00EB41B3"/>
    <w:rsid w:val="00EC4BD9"/>
    <w:rsid w:val="00ED1F98"/>
    <w:rsid w:val="00ED41FB"/>
    <w:rsid w:val="00ED55FA"/>
    <w:rsid w:val="00ED7A3C"/>
    <w:rsid w:val="00EE0298"/>
    <w:rsid w:val="00EE06E5"/>
    <w:rsid w:val="00EE14A5"/>
    <w:rsid w:val="00EE1DD9"/>
    <w:rsid w:val="00EE4342"/>
    <w:rsid w:val="00EE48A6"/>
    <w:rsid w:val="00EE5F3D"/>
    <w:rsid w:val="00EE605B"/>
    <w:rsid w:val="00EE60A4"/>
    <w:rsid w:val="00EE647B"/>
    <w:rsid w:val="00EF002D"/>
    <w:rsid w:val="00EF0265"/>
    <w:rsid w:val="00EF2275"/>
    <w:rsid w:val="00EF63C1"/>
    <w:rsid w:val="00EF6E86"/>
    <w:rsid w:val="00F00F92"/>
    <w:rsid w:val="00F0118F"/>
    <w:rsid w:val="00F0119A"/>
    <w:rsid w:val="00F01D93"/>
    <w:rsid w:val="00F0299B"/>
    <w:rsid w:val="00F04B95"/>
    <w:rsid w:val="00F11552"/>
    <w:rsid w:val="00F12860"/>
    <w:rsid w:val="00F12E6B"/>
    <w:rsid w:val="00F14B2F"/>
    <w:rsid w:val="00F235FE"/>
    <w:rsid w:val="00F24BB6"/>
    <w:rsid w:val="00F262AB"/>
    <w:rsid w:val="00F325B5"/>
    <w:rsid w:val="00F32C02"/>
    <w:rsid w:val="00F37839"/>
    <w:rsid w:val="00F448CF"/>
    <w:rsid w:val="00F4513B"/>
    <w:rsid w:val="00F47738"/>
    <w:rsid w:val="00F47E8B"/>
    <w:rsid w:val="00F5026F"/>
    <w:rsid w:val="00F54C20"/>
    <w:rsid w:val="00F56850"/>
    <w:rsid w:val="00F60D79"/>
    <w:rsid w:val="00F63C62"/>
    <w:rsid w:val="00F678FB"/>
    <w:rsid w:val="00F711BE"/>
    <w:rsid w:val="00F717B8"/>
    <w:rsid w:val="00F74132"/>
    <w:rsid w:val="00F75965"/>
    <w:rsid w:val="00F76972"/>
    <w:rsid w:val="00F812A0"/>
    <w:rsid w:val="00F92835"/>
    <w:rsid w:val="00F92DA6"/>
    <w:rsid w:val="00F93697"/>
    <w:rsid w:val="00F96F50"/>
    <w:rsid w:val="00F97431"/>
    <w:rsid w:val="00FA1022"/>
    <w:rsid w:val="00FA285D"/>
    <w:rsid w:val="00FA53BF"/>
    <w:rsid w:val="00FA7184"/>
    <w:rsid w:val="00FA7D82"/>
    <w:rsid w:val="00FB08D4"/>
    <w:rsid w:val="00FB26E3"/>
    <w:rsid w:val="00FB376A"/>
    <w:rsid w:val="00FB42A6"/>
    <w:rsid w:val="00FB5785"/>
    <w:rsid w:val="00FB775A"/>
    <w:rsid w:val="00FC0AD3"/>
    <w:rsid w:val="00FC4E45"/>
    <w:rsid w:val="00FC5E9F"/>
    <w:rsid w:val="00FD1DE8"/>
    <w:rsid w:val="00FD49FC"/>
    <w:rsid w:val="00FD7FA0"/>
    <w:rsid w:val="00FE1593"/>
    <w:rsid w:val="00FE18F1"/>
    <w:rsid w:val="00FE2C54"/>
    <w:rsid w:val="00FE3903"/>
    <w:rsid w:val="00FE760E"/>
    <w:rsid w:val="00FF1B74"/>
    <w:rsid w:val="00FF22FC"/>
    <w:rsid w:val="00FF3A50"/>
    <w:rsid w:val="00FF443C"/>
    <w:rsid w:val="00FF6E8B"/>
    <w:rsid w:val="03822C6E"/>
    <w:rsid w:val="116D7869"/>
    <w:rsid w:val="11A8004A"/>
    <w:rsid w:val="1A885DC4"/>
    <w:rsid w:val="25DB080E"/>
    <w:rsid w:val="2A891486"/>
    <w:rsid w:val="3EC95268"/>
    <w:rsid w:val="46B13C53"/>
    <w:rsid w:val="49F41D69"/>
    <w:rsid w:val="4E155836"/>
    <w:rsid w:val="557D2274"/>
    <w:rsid w:val="609E6C61"/>
    <w:rsid w:val="6D8A71C5"/>
    <w:rsid w:val="6FFF8B4F"/>
    <w:rsid w:val="7C325583"/>
    <w:rsid w:val="7DB4427A"/>
    <w:rsid w:val="8CFFE9E8"/>
    <w:rsid w:val="DDDFF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9"/>
    <w:pPr>
      <w:keepNext/>
      <w:keepLines/>
      <w:widowControl/>
      <w:numPr>
        <w:ilvl w:val="0"/>
        <w:numId w:val="1"/>
      </w:numPr>
      <w:spacing w:before="240" w:line="360" w:lineRule="auto"/>
      <w:outlineLvl w:val="0"/>
    </w:pPr>
    <w:rPr>
      <w:rFonts w:ascii="宋体" w:hAnsi="宋体"/>
      <w:b/>
      <w:kern w:val="44"/>
      <w:sz w:val="28"/>
    </w:rPr>
  </w:style>
  <w:style w:type="paragraph" w:styleId="3">
    <w:name w:val="heading 2"/>
    <w:basedOn w:val="1"/>
    <w:next w:val="1"/>
    <w:link w:val="26"/>
    <w:qFormat/>
    <w:uiPriority w:val="0"/>
    <w:pPr>
      <w:keepLines/>
      <w:numPr>
        <w:ilvl w:val="1"/>
        <w:numId w:val="1"/>
      </w:numPr>
      <w:tabs>
        <w:tab w:val="left" w:pos="432"/>
      </w:tabs>
      <w:spacing w:beforeLines="50" w:afterLines="50" w:line="360" w:lineRule="auto"/>
      <w:jc w:val="left"/>
      <w:outlineLvl w:val="1"/>
    </w:pPr>
    <w:rPr>
      <w:rFonts w:ascii="宋体" w:hAnsi="Arial"/>
      <w:b/>
      <w:kern w:val="44"/>
      <w:sz w:val="24"/>
    </w:rPr>
  </w:style>
  <w:style w:type="paragraph" w:styleId="4">
    <w:name w:val="heading 3"/>
    <w:basedOn w:val="1"/>
    <w:next w:val="1"/>
    <w:link w:val="27"/>
    <w:qFormat/>
    <w:uiPriority w:val="0"/>
    <w:pPr>
      <w:numPr>
        <w:ilvl w:val="2"/>
        <w:numId w:val="1"/>
      </w:numPr>
      <w:tabs>
        <w:tab w:val="left" w:pos="432"/>
      </w:tabs>
      <w:spacing w:line="360" w:lineRule="auto"/>
      <w:outlineLvl w:val="2"/>
    </w:pPr>
    <w:rPr>
      <w:rFonts w:ascii="宋体"/>
      <w:kern w:val="0"/>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7"/>
    <w:unhideWhenUsed/>
    <w:qFormat/>
    <w:uiPriority w:val="99"/>
    <w:rPr>
      <w:b/>
      <w:bCs/>
    </w:rPr>
  </w:style>
  <w:style w:type="paragraph" w:styleId="6">
    <w:name w:val="annotation text"/>
    <w:basedOn w:val="1"/>
    <w:link w:val="36"/>
    <w:unhideWhenUsed/>
    <w:qFormat/>
    <w:uiPriority w:val="99"/>
    <w:pPr>
      <w:jc w:val="left"/>
    </w:pPr>
  </w:style>
  <w:style w:type="paragraph" w:styleId="7">
    <w:name w:val="Normal Indent"/>
    <w:basedOn w:val="1"/>
    <w:link w:val="28"/>
    <w:qFormat/>
    <w:uiPriority w:val="0"/>
    <w:pPr>
      <w:widowControl/>
      <w:spacing w:line="360" w:lineRule="auto"/>
      <w:ind w:firstLine="420"/>
      <w:jc w:val="left"/>
    </w:pPr>
    <w:rPr>
      <w:rFonts w:ascii="宋体" w:hAnsi="Calibri"/>
      <w:kern w:val="0"/>
      <w:sz w:val="20"/>
    </w:rPr>
  </w:style>
  <w:style w:type="paragraph" w:styleId="8">
    <w:name w:val="Document Map"/>
    <w:basedOn w:val="1"/>
    <w:link w:val="42"/>
    <w:semiHidden/>
    <w:unhideWhenUsed/>
    <w:qFormat/>
    <w:uiPriority w:val="99"/>
    <w:rPr>
      <w:rFonts w:ascii="宋体"/>
      <w:sz w:val="18"/>
      <w:szCs w:val="18"/>
    </w:rPr>
  </w:style>
  <w:style w:type="paragraph" w:styleId="9">
    <w:name w:val="Body Text Indent"/>
    <w:basedOn w:val="1"/>
    <w:link w:val="38"/>
    <w:unhideWhenUsed/>
    <w:qFormat/>
    <w:uiPriority w:val="99"/>
    <w:pPr>
      <w:spacing w:after="120"/>
      <w:ind w:left="420" w:leftChars="200"/>
    </w:pPr>
  </w:style>
  <w:style w:type="paragraph" w:styleId="10">
    <w:name w:val="toc 3"/>
    <w:basedOn w:val="1"/>
    <w:next w:val="1"/>
    <w:unhideWhenUsed/>
    <w:qFormat/>
    <w:uiPriority w:val="39"/>
    <w:pPr>
      <w:ind w:left="840" w:leftChars="400"/>
    </w:pPr>
  </w:style>
  <w:style w:type="paragraph" w:styleId="11">
    <w:name w:val="Plain Text"/>
    <w:basedOn w:val="1"/>
    <w:link w:val="31"/>
    <w:qFormat/>
    <w:uiPriority w:val="0"/>
    <w:pPr>
      <w:spacing w:line="360" w:lineRule="auto"/>
    </w:pPr>
    <w:rPr>
      <w:rFonts w:ascii="宋体" w:hAnsi="Courier New"/>
      <w:kern w:val="0"/>
      <w:sz w:val="20"/>
    </w:rPr>
  </w:style>
  <w:style w:type="paragraph" w:styleId="12">
    <w:name w:val="Balloon Text"/>
    <w:basedOn w:val="1"/>
    <w:link w:val="33"/>
    <w:unhideWhenUsed/>
    <w:qFormat/>
    <w:uiPriority w:val="99"/>
    <w:rPr>
      <w:sz w:val="18"/>
      <w:szCs w:val="18"/>
    </w:rPr>
  </w:style>
  <w:style w:type="paragraph" w:styleId="13">
    <w:name w:val="footer"/>
    <w:basedOn w:val="1"/>
    <w:link w:val="30"/>
    <w:qFormat/>
    <w:uiPriority w:val="99"/>
    <w:pPr>
      <w:widowControl/>
      <w:tabs>
        <w:tab w:val="center" w:pos="4153"/>
        <w:tab w:val="right" w:pos="8306"/>
      </w:tabs>
      <w:snapToGrid w:val="0"/>
      <w:spacing w:line="360" w:lineRule="auto"/>
      <w:jc w:val="left"/>
    </w:pPr>
    <w:rPr>
      <w:kern w:val="0"/>
      <w:sz w:val="18"/>
    </w:rPr>
  </w:style>
  <w:style w:type="paragraph" w:styleId="14">
    <w:name w:val="header"/>
    <w:basedOn w:val="1"/>
    <w:link w:val="29"/>
    <w:qFormat/>
    <w:uiPriority w:val="0"/>
    <w:pPr>
      <w:widowControl/>
      <w:pBdr>
        <w:bottom w:val="single" w:color="auto" w:sz="6" w:space="1"/>
      </w:pBdr>
      <w:tabs>
        <w:tab w:val="center" w:pos="4153"/>
        <w:tab w:val="right" w:pos="8306"/>
      </w:tabs>
      <w:snapToGrid w:val="0"/>
      <w:spacing w:line="360" w:lineRule="auto"/>
      <w:jc w:val="center"/>
    </w:pPr>
    <w:rPr>
      <w:kern w:val="0"/>
      <w:sz w:val="18"/>
    </w:rPr>
  </w:style>
  <w:style w:type="paragraph" w:styleId="15">
    <w:name w:val="toc 1"/>
    <w:basedOn w:val="1"/>
    <w:next w:val="1"/>
    <w:unhideWhenUsed/>
    <w:uiPriority w:val="39"/>
    <w:pPr>
      <w:tabs>
        <w:tab w:val="right" w:leader="dot" w:pos="9232"/>
      </w:tabs>
      <w:jc w:val="center"/>
    </w:pPr>
  </w:style>
  <w:style w:type="paragraph" w:styleId="16">
    <w:name w:val="Body Text Indent 3"/>
    <w:basedOn w:val="1"/>
    <w:link w:val="35"/>
    <w:unhideWhenUsed/>
    <w:qFormat/>
    <w:uiPriority w:val="99"/>
    <w:pPr>
      <w:spacing w:after="120"/>
      <w:ind w:left="420" w:leftChars="200"/>
    </w:pPr>
    <w:rPr>
      <w:sz w:val="16"/>
      <w:szCs w:val="16"/>
    </w:rPr>
  </w:style>
  <w:style w:type="paragraph" w:styleId="17">
    <w:name w:val="toc 2"/>
    <w:basedOn w:val="1"/>
    <w:next w:val="1"/>
    <w:unhideWhenUsed/>
    <w:qFormat/>
    <w:uiPriority w:val="39"/>
    <w:pPr>
      <w:ind w:left="420" w:leftChars="200"/>
    </w:pPr>
  </w:style>
  <w:style w:type="paragraph" w:styleId="18">
    <w:name w:val="Title"/>
    <w:basedOn w:val="1"/>
    <w:next w:val="1"/>
    <w:link w:val="39"/>
    <w:qFormat/>
    <w:uiPriority w:val="10"/>
    <w:pPr>
      <w:spacing w:before="240" w:after="60"/>
      <w:jc w:val="center"/>
      <w:outlineLvl w:val="0"/>
    </w:pPr>
    <w:rPr>
      <w:rFonts w:ascii="Cambria" w:hAnsi="Cambria" w:eastAsia="黑体"/>
      <w:bCs/>
      <w:sz w:val="44"/>
      <w:szCs w:val="32"/>
    </w:rPr>
  </w:style>
  <w:style w:type="character" w:styleId="20">
    <w:name w:val="page number"/>
    <w:basedOn w:val="19"/>
    <w:qFormat/>
    <w:uiPriority w:val="0"/>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5">
    <w:name w:val="标题 1 Char"/>
    <w:link w:val="2"/>
    <w:qFormat/>
    <w:uiPriority w:val="99"/>
    <w:rPr>
      <w:rFonts w:ascii="宋体" w:hAnsi="宋体" w:eastAsia="宋体" w:cs="Times New Roman"/>
      <w:b/>
      <w:kern w:val="44"/>
      <w:sz w:val="28"/>
    </w:rPr>
  </w:style>
  <w:style w:type="character" w:customStyle="1" w:styleId="26">
    <w:name w:val="标题 2 Char"/>
    <w:link w:val="3"/>
    <w:qFormat/>
    <w:uiPriority w:val="0"/>
    <w:rPr>
      <w:rFonts w:ascii="宋体" w:hAnsi="Arial" w:eastAsia="宋体" w:cs="Times New Roman"/>
      <w:b/>
      <w:kern w:val="44"/>
      <w:sz w:val="24"/>
    </w:rPr>
  </w:style>
  <w:style w:type="character" w:customStyle="1" w:styleId="27">
    <w:name w:val="标题 3 Char"/>
    <w:link w:val="4"/>
    <w:qFormat/>
    <w:uiPriority w:val="0"/>
    <w:rPr>
      <w:rFonts w:ascii="宋体" w:hAnsi="Times New Roman" w:eastAsia="宋体" w:cs="Times New Roman"/>
      <w:sz w:val="21"/>
    </w:rPr>
  </w:style>
  <w:style w:type="character" w:customStyle="1" w:styleId="28">
    <w:name w:val="正文缩进 Char"/>
    <w:link w:val="7"/>
    <w:qFormat/>
    <w:uiPriority w:val="0"/>
    <w:rPr>
      <w:rFonts w:ascii="宋体" w:eastAsia="宋体"/>
    </w:rPr>
  </w:style>
  <w:style w:type="character" w:customStyle="1" w:styleId="29">
    <w:name w:val="页眉 Char"/>
    <w:link w:val="14"/>
    <w:qFormat/>
    <w:uiPriority w:val="0"/>
    <w:rPr>
      <w:rFonts w:ascii="Times New Roman" w:hAnsi="Times New Roman" w:eastAsia="宋体" w:cs="Times New Roman"/>
      <w:kern w:val="0"/>
      <w:sz w:val="18"/>
      <w:szCs w:val="20"/>
    </w:rPr>
  </w:style>
  <w:style w:type="character" w:customStyle="1" w:styleId="30">
    <w:name w:val="页脚 Char"/>
    <w:link w:val="13"/>
    <w:qFormat/>
    <w:uiPriority w:val="99"/>
    <w:rPr>
      <w:rFonts w:ascii="Times New Roman" w:hAnsi="Times New Roman" w:eastAsia="宋体" w:cs="Times New Roman"/>
      <w:kern w:val="0"/>
      <w:sz w:val="18"/>
      <w:szCs w:val="20"/>
    </w:rPr>
  </w:style>
  <w:style w:type="character" w:customStyle="1" w:styleId="31">
    <w:name w:val="纯文本 Char"/>
    <w:link w:val="11"/>
    <w:qFormat/>
    <w:uiPriority w:val="0"/>
    <w:rPr>
      <w:rFonts w:ascii="宋体" w:hAnsi="Courier New" w:eastAsia="宋体" w:cs="Times New Roman"/>
      <w:szCs w:val="20"/>
    </w:rPr>
  </w:style>
  <w:style w:type="paragraph" w:customStyle="1" w:styleId="32">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3">
    <w:name w:val="批注框文本 Char"/>
    <w:link w:val="12"/>
    <w:semiHidden/>
    <w:qFormat/>
    <w:uiPriority w:val="99"/>
    <w:rPr>
      <w:rFonts w:ascii="Times New Roman" w:hAnsi="Times New Roman"/>
      <w:kern w:val="2"/>
      <w:sz w:val="18"/>
      <w:szCs w:val="18"/>
    </w:rPr>
  </w:style>
  <w:style w:type="paragraph" w:customStyle="1" w:styleId="34">
    <w:name w:val="楷体粗正文文字"/>
    <w:basedOn w:val="1"/>
    <w:next w:val="16"/>
    <w:qFormat/>
    <w:uiPriority w:val="0"/>
    <w:pPr>
      <w:snapToGrid w:val="0"/>
      <w:spacing w:line="480" w:lineRule="exact"/>
      <w:ind w:firstLine="560"/>
    </w:pPr>
    <w:rPr>
      <w:sz w:val="28"/>
      <w:szCs w:val="24"/>
    </w:rPr>
  </w:style>
  <w:style w:type="character" w:customStyle="1" w:styleId="35">
    <w:name w:val="正文文本缩进 3 Char"/>
    <w:link w:val="16"/>
    <w:semiHidden/>
    <w:uiPriority w:val="99"/>
    <w:rPr>
      <w:rFonts w:ascii="Times New Roman" w:hAnsi="Times New Roman"/>
      <w:kern w:val="2"/>
      <w:sz w:val="16"/>
      <w:szCs w:val="16"/>
    </w:rPr>
  </w:style>
  <w:style w:type="character" w:customStyle="1" w:styleId="36">
    <w:name w:val="批注文字 Char"/>
    <w:link w:val="6"/>
    <w:semiHidden/>
    <w:qFormat/>
    <w:uiPriority w:val="99"/>
    <w:rPr>
      <w:rFonts w:ascii="Times New Roman" w:hAnsi="Times New Roman"/>
      <w:kern w:val="2"/>
      <w:sz w:val="21"/>
    </w:rPr>
  </w:style>
  <w:style w:type="character" w:customStyle="1" w:styleId="37">
    <w:name w:val="批注主题 Char"/>
    <w:link w:val="5"/>
    <w:semiHidden/>
    <w:qFormat/>
    <w:uiPriority w:val="99"/>
    <w:rPr>
      <w:rFonts w:ascii="Times New Roman" w:hAnsi="Times New Roman"/>
      <w:b/>
      <w:bCs/>
      <w:kern w:val="2"/>
      <w:sz w:val="21"/>
    </w:rPr>
  </w:style>
  <w:style w:type="character" w:customStyle="1" w:styleId="38">
    <w:name w:val="正文文本缩进 Char"/>
    <w:link w:val="9"/>
    <w:semiHidden/>
    <w:qFormat/>
    <w:uiPriority w:val="99"/>
    <w:rPr>
      <w:rFonts w:ascii="Times New Roman" w:hAnsi="Times New Roman"/>
      <w:kern w:val="2"/>
      <w:sz w:val="21"/>
    </w:rPr>
  </w:style>
  <w:style w:type="character" w:customStyle="1" w:styleId="39">
    <w:name w:val="标题 Char"/>
    <w:link w:val="18"/>
    <w:qFormat/>
    <w:uiPriority w:val="10"/>
    <w:rPr>
      <w:rFonts w:ascii="Cambria" w:hAnsi="Cambria" w:eastAsia="黑体"/>
      <w:bCs/>
      <w:kern w:val="2"/>
      <w:sz w:val="44"/>
      <w:szCs w:val="32"/>
    </w:rPr>
  </w:style>
  <w:style w:type="paragraph" w:customStyle="1" w:styleId="40">
    <w:name w:val="列出段落1"/>
    <w:basedOn w:val="1"/>
    <w:qFormat/>
    <w:uiPriority w:val="0"/>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文档结构图 Char"/>
    <w:basedOn w:val="19"/>
    <w:link w:val="8"/>
    <w:semiHidden/>
    <w:qFormat/>
    <w:uiPriority w:val="99"/>
    <w:rPr>
      <w:rFonts w:ascii="宋体" w:hAnsi="Times New Roman"/>
      <w:kern w:val="2"/>
      <w:sz w:val="18"/>
      <w:szCs w:val="18"/>
    </w:rPr>
  </w:style>
  <w:style w:type="character" w:customStyle="1" w:styleId="43">
    <w:name w:val="纯文本 Char1"/>
    <w:qFormat/>
    <w:uiPriority w:val="0"/>
    <w:rPr>
      <w:rFonts w:ascii="宋体" w:hAnsi="Courier New"/>
    </w:rPr>
  </w:style>
  <w:style w:type="paragraph" w:customStyle="1" w:styleId="44">
    <w:name w:val="正文缩进1"/>
    <w:basedOn w:val="45"/>
    <w:unhideWhenUsed/>
    <w:qFormat/>
    <w:uiPriority w:val="0"/>
    <w:pPr>
      <w:ind w:firstLine="420" w:firstLineChars="200"/>
    </w:pPr>
    <w:rPr>
      <w:rFonts w:eastAsia="Times New Roman"/>
    </w:rPr>
  </w:style>
  <w:style w:type="paragraph" w:customStyle="1" w:styleId="45">
    <w:name w:val="Normal_0"/>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C71BA-9415-4009-992D-BBDB7B4DD6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2332</Words>
  <Characters>13298</Characters>
  <Lines>110</Lines>
  <Paragraphs>31</Paragraphs>
  <TotalTime>118</TotalTime>
  <ScaleCrop>false</ScaleCrop>
  <LinksUpToDate>false</LinksUpToDate>
  <CharactersWithSpaces>15599</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2021-03-01T01:43:00Z</dcterms:created>
  <dc:creator>Sky123.Org</dc:creator>
  <cp:lastModifiedBy>Administrator</cp:lastModifiedBy>
  <cp:lastPrinted>2019-04-16T03:22:00Z</cp:lastPrinted>
  <dcterms:modified xsi:type="dcterms:W3CDTF">2021-03-15T07:56:55Z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