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“熊猫理财”润利系列净值型</w:t>
      </w:r>
    </w:p>
    <w:p>
      <w:pPr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理财产品净值</w:t>
      </w:r>
      <w:r>
        <w:rPr>
          <w:rFonts w:hint="eastAsia" w:ascii="宋体" w:hAnsi="宋体" w:cs="宋体"/>
          <w:b/>
          <w:kern w:val="0"/>
          <w:sz w:val="24"/>
          <w:lang w:eastAsia="zh-CN"/>
        </w:rPr>
        <w:t>运行</w:t>
      </w:r>
      <w:r>
        <w:rPr>
          <w:rFonts w:hint="eastAsia" w:ascii="宋体" w:hAnsi="宋体" w:cs="宋体"/>
          <w:b/>
          <w:kern w:val="0"/>
          <w:sz w:val="24"/>
        </w:rPr>
        <w:t>通告</w:t>
      </w:r>
    </w:p>
    <w:p>
      <w:pPr>
        <w:spacing w:before="156" w:beforeLines="50" w:after="156" w:afterLines="50" w:line="340" w:lineRule="exact"/>
        <w:ind w:firstLine="420"/>
        <w:jc w:val="center"/>
        <w:rPr>
          <w:rFonts w:ascii="宋体" w:hAnsi="宋体" w:cs="宋体"/>
          <w:kern w:val="0"/>
          <w:sz w:val="24"/>
        </w:rPr>
      </w:pPr>
    </w:p>
    <w:p>
      <w:pPr>
        <w:spacing w:before="156" w:beforeLines="50" w:after="156" w:afterLines="50"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尊敬的投资者：</w:t>
      </w:r>
    </w:p>
    <w:p>
      <w:pPr>
        <w:spacing w:before="156" w:beforeLines="50" w:after="156" w:afterLines="50" w:line="34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我行“熊猫理财”润利系列净值型理财产品截至202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27</w:t>
      </w:r>
      <w:r>
        <w:rPr>
          <w:rFonts w:hint="eastAsia" w:ascii="宋体" w:hAnsi="宋体" w:cs="宋体"/>
          <w:kern w:val="0"/>
          <w:sz w:val="24"/>
        </w:rPr>
        <w:t>日各期次产品份额净值及资产净值情况如下：</w:t>
      </w:r>
    </w:p>
    <w:tbl>
      <w:tblPr>
        <w:tblW w:w="95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5090"/>
        <w:gridCol w:w="1694"/>
        <w:gridCol w:w="1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8DB3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资产名称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资产净值(元)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资产份额净值(元)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熊猫理财润利系列D计划理财产品311期子产品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207,061,872.75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1.12795385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熊猫理财润利系列D计划理财产品372期子产品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133,413,204.04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1.05297673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熊猫理财润利系列D计划理财产品373期子产品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90,828,365.14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1.05185076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熊猫理财润利系列D计划理财产品374期子产品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138,178,297.24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1.05167325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熊猫理财润利系列D计划理财产品375期子产品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115,704,168.44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1.05124444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熊猫理财润利系列D计划理财产品376期子产品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40,399,735.88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1.05059905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熊猫理财润利系列D计划理财产品377期子产品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114,919,176.00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1.04996963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熊猫理财润利系列D计划理财产品378期子产品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68,108,310.12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1.04894979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熊猫理财润利系列D计划理财产品379期子产品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75,087,869.57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1.04799606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熊猫理财润利系列D计划理财产品380期子产品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94,639,688.96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1.04426545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熊猫理财润利系列D计划理财产品381期子产品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102,469,026.48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1.04329216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熊猫理财润利系列D计划理财产品382期子产品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110,537,781.33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1.04457321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熊猫理财润利系列D计划理财产品383期子产品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101,421,589.25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1.04361451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熊猫理财润利系列D计划理财产品384期子产品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87,246,242.50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1.04260516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熊猫理财润利系列D计划理财产品385期子产品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76,011,936.47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1.04125940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熊猫理财润利系列D计划理财产品437期子产品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86,248,501.24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1.00198078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熊猫理财润利系列D计划理财产品438期子产品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105,836,859.79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1.00120954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熊猫理财润利系列D计划理财产品439期子产品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108,152,505.92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1.00043944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熊猫理财润利系列D计划理财产品451期子产品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164,424,030.87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1.02765662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7,990,339.15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1.03959656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熊猫理财润利系列D计划理财产品462期子产品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39,919,658.45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1.03892511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熊猫理财润利系列D计划理财产品463期子产品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65,283,295.00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1.03858371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熊猫理财润利系列D计划理财产品464期子产品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65,338,482.82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1.03748107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熊猫理财润利系列D计划理财产品465期子产品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163,175,965.38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1.03626816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熊猫理财润利系列D计划理财产品466期子产品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130,710,709.82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1.03589030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熊猫理财润利系列D计划理财产品467期子产品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210,145,294.17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1.03564744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熊猫理财润利系列D计划理财产品468期子产品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168,620,942.30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1.03540537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熊猫理财润利系列D计划理财产品469期子产品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126,592,097.02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1.03498481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熊猫理财润利系列D计划理财产品470期子产品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162,734,955.59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1.03428852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173,308,150.31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1.03316433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熊猫理财润利系列D计划理财产品472期子产品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106,347,232.27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1.03122589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熊猫理财润利系列D计划理财产品473期子产品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148,397,628.87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1.03101880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熊猫理财润利系列D计划理财产品474期子产品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39,597,613.67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1.03046331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熊猫理财润利系列D计划理财产品475期子产品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163,144,638.13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1.02996653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熊猫理财润利系列D计划理财产品476期子产品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236,619,918.14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1.02915812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熊猫理财润利系列D计划理财产品477期子产品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384,251,914.02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1.02780452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熊猫理财润利系列D计划理财产品478期子产品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454,413,020.75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1.02701724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熊猫理财润利系列D计划理财产品479期子产品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404,117,238.50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1.02622003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熊猫理财润利系列D计划理财产品480期子产品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330,426,515.53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1.02541139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179,078,985.99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1.02354244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熊猫理财润利系列D计划理财产品482期子产品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127,912,740.74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1.02415402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熊猫理财润利系列D计划理财产品483期子产品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102,181,279.32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1.02191498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熊猫理财润利系列D计划理财产品484期子产品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102,252,479.53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1.02252480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熊猫理财润利系列D计划理财产品485期子产品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153,252,492.81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1.02169691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熊猫理财润利系列D计划理财产品486期子产品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79,506,220.60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1.02961992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熊猫理财润利系列D计划理财产品487期子产品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53,133,688.61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1.02934363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熊猫理财润利系列D计划理财产品488期子产品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237,429,061.79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1.02862851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熊猫理财润利系列D计划理财产品489期子产品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90,212,657.87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1.02661376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熊猫理财润利系列D计划理财产品496期子产品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59,191,957.49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1.02055099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熊猫理财润利系列D计划理财产品497期子产品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151,574,822.65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1.01184795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熊猫理财润利系列D计划理财产品498期子产品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129,738,618.91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1.01158350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熊猫理财润利系列D计划理财产品499期子产品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57,679,979.49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1.01517089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熊猫理财润利系列D计划理财产品500期子产品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44,887,771.49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1.00733313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熊猫理财润利系列D计划理财产品501期子产品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37,909,505.20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1.00486416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熊猫理财润利系列D计划理财产品502期子产品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31,749,316.07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1.00453446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熊猫理财润利系列D计划理财产品503期子产品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38,973,316.82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1.00428574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熊猫理财润利系列D计划理财产品504期子产品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32,626,818.24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1.00399478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熊猫理财润利系列D计划理财产品505期子产品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46,437,485.66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1.00370652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熊猫理财润利系列D计划理财产品506期子产品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118,615,751.23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1.00260975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熊猫理财润利系列D计划理财产品436期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50,460,393.77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1.00961172</w:t>
            </w:r>
          </w:p>
        </w:tc>
      </w:tr>
    </w:tbl>
    <w:p>
      <w:pPr>
        <w:spacing w:before="156" w:beforeLines="50" w:after="156" w:afterLines="50" w:line="34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</w:p>
    <w:p>
      <w:pPr>
        <w:tabs>
          <w:tab w:val="left" w:pos="1705"/>
        </w:tabs>
        <w:spacing w:before="156" w:beforeLines="50" w:after="156" w:afterLines="50" w:line="3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ab/>
      </w:r>
      <w:bookmarkStart w:id="0" w:name="_GoBack"/>
      <w:bookmarkEnd w:id="0"/>
    </w:p>
    <w:p>
      <w:pPr>
        <w:spacing w:before="156" w:beforeLines="50" w:after="156" w:afterLines="50" w:line="340" w:lineRule="exact"/>
        <w:jc w:val="left"/>
        <w:rPr>
          <w:rFonts w:hint="eastAsia" w:ascii="宋体" w:hAnsi="宋体" w:cs="宋体"/>
          <w:kern w:val="0"/>
          <w:sz w:val="24"/>
        </w:rPr>
      </w:pPr>
    </w:p>
    <w:p>
      <w:pPr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以上份额净值未扣除业绩报酬。净值型理财产品无预期年化收益率，实际盈亏视产品份额净值波动情况而定。感谢您一直以来对四川天府银行的信赖与支持！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特此通告。</w:t>
      </w:r>
    </w:p>
    <w:p>
      <w:pPr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四川天府银行股份有限公司</w:t>
      </w:r>
    </w:p>
    <w:p>
      <w:pPr>
        <w:spacing w:before="156" w:beforeLines="50" w:after="156" w:afterLines="50" w:line="340" w:lineRule="exact"/>
        <w:ind w:firstLine="480" w:firstLineChars="200"/>
        <w:jc w:val="right"/>
      </w:pPr>
      <w:r>
        <w:rPr>
          <w:rFonts w:hint="eastAsia" w:ascii="宋体" w:hAnsi="宋体" w:cs="宋体"/>
          <w:kern w:val="0"/>
          <w:sz w:val="24"/>
        </w:rPr>
        <w:t>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30</w:t>
      </w:r>
      <w:r>
        <w:rPr>
          <w:rFonts w:hint="eastAsia" w:ascii="宋体" w:hAnsi="宋体" w:cs="宋体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17221"/>
    <w:rsid w:val="0EB54453"/>
    <w:rsid w:val="113A6580"/>
    <w:rsid w:val="1B935126"/>
    <w:rsid w:val="1E1511D7"/>
    <w:rsid w:val="30016C2D"/>
    <w:rsid w:val="309D57AD"/>
    <w:rsid w:val="324A035F"/>
    <w:rsid w:val="3C14655D"/>
    <w:rsid w:val="3C244318"/>
    <w:rsid w:val="3E4B0148"/>
    <w:rsid w:val="40D334D0"/>
    <w:rsid w:val="45921857"/>
    <w:rsid w:val="46DE5A07"/>
    <w:rsid w:val="53AC1F50"/>
    <w:rsid w:val="58D7184A"/>
    <w:rsid w:val="61F76EC2"/>
    <w:rsid w:val="68FC0ADA"/>
    <w:rsid w:val="72786B51"/>
    <w:rsid w:val="73B3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2025-03-24T09:35:00Z</dcterms:created>
  <cp:lastModifiedBy> </cp:lastModifiedBy>
  <dcterms:modified xsi:type="dcterms:W3CDTF">2025-06-30T01:41:23Z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2052-11.8.2.9075</vt:lpwstr>
  </property>
</Properties>
</file>