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92E8">
      <w:pPr>
        <w:spacing w:line="700" w:lineRule="exact"/>
        <w:ind w:left="203" w:right="-50" w:rightChars="-24" w:hanging="206" w:hangingChars="47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调整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黄金积存业务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起购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金额的公告</w:t>
      </w:r>
    </w:p>
    <w:p w14:paraId="0E7BEE41">
      <w:pPr>
        <w:spacing w:line="700" w:lineRule="exact"/>
        <w:ind w:left="203" w:right="-50" w:rightChars="-24" w:hanging="206" w:hangingChars="47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1DCF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根据中国人民银行《黄金积存业务管理暂行办法》(银办发〔2018]222号)相关规定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，为顺应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市场变化，我行将对黄金积存业务调整如下:</w:t>
      </w:r>
    </w:p>
    <w:p w14:paraId="08759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1.</w:t>
      </w:r>
      <w:r>
        <w:rPr>
          <w:rFonts w:hint="eastAsia" w:ascii="方正仿宋_GBK" w:hAnsi="宋体" w:eastAsia="方正仿宋_GBK"/>
          <w:bCs/>
          <w:sz w:val="32"/>
          <w:szCs w:val="32"/>
        </w:rPr>
        <w:t>自北京时间202</w:t>
      </w: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/>
          <w:bCs/>
          <w:sz w:val="32"/>
          <w:szCs w:val="32"/>
        </w:rPr>
        <w:t>年</w:t>
      </w: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9</w:t>
      </w:r>
      <w:r>
        <w:rPr>
          <w:rFonts w:hint="eastAsia" w:ascii="方正仿宋_GBK" w:hAnsi="宋体" w:eastAsia="方正仿宋_GBK"/>
          <w:bCs/>
          <w:sz w:val="32"/>
          <w:szCs w:val="32"/>
        </w:rPr>
        <w:t>月</w:t>
      </w: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15</w:t>
      </w:r>
      <w:r>
        <w:rPr>
          <w:rFonts w:hint="eastAsia" w:ascii="方正仿宋_GBK" w:hAnsi="宋体" w:eastAsia="方正仿宋_GBK"/>
          <w:bCs/>
          <w:sz w:val="32"/>
          <w:szCs w:val="32"/>
        </w:rPr>
        <w:t>日起，我行黄金积存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活期</w:t>
      </w:r>
      <w:r>
        <w:rPr>
          <w:rFonts w:hint="eastAsia" w:ascii="方正仿宋_GBK" w:hAnsi="宋体" w:eastAsia="方正仿宋_GBK"/>
          <w:bCs/>
          <w:sz w:val="32"/>
          <w:szCs w:val="32"/>
        </w:rPr>
        <w:t>业务积存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起购</w:t>
      </w:r>
      <w:r>
        <w:rPr>
          <w:rFonts w:hint="eastAsia" w:ascii="方正仿宋_GBK" w:hAnsi="宋体" w:eastAsia="方正仿宋_GBK"/>
          <w:bCs/>
          <w:sz w:val="32"/>
          <w:szCs w:val="32"/>
        </w:rPr>
        <w:t>金额</w:t>
      </w: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调整</w:t>
      </w:r>
      <w:r>
        <w:rPr>
          <w:rFonts w:hint="eastAsia" w:ascii="方正仿宋_GBK" w:hAnsi="宋体" w:eastAsia="方正仿宋_GBK"/>
          <w:bCs/>
          <w:sz w:val="32"/>
          <w:szCs w:val="32"/>
        </w:rPr>
        <w:t>至</w:t>
      </w: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8</w:t>
      </w:r>
      <w:r>
        <w:rPr>
          <w:rFonts w:hint="eastAsia" w:ascii="方正仿宋_GBK" w:hAnsi="宋体" w:eastAsia="方正仿宋_GBK"/>
          <w:bCs/>
          <w:sz w:val="32"/>
          <w:szCs w:val="32"/>
        </w:rPr>
        <w:t>00元。</w:t>
      </w:r>
    </w:p>
    <w:p w14:paraId="403A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按重量起购克数维持</w:t>
      </w: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1克不变。若购买金额不足800元的，交易申请将无法成功提交。</w:t>
      </w:r>
    </w:p>
    <w:p w14:paraId="1EBD0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由于近期国内外黄金价格波动剧烈，市场风险存在持续提升的可能性。请您提高实物黄金产品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购买、黄金积存等黄金业务的风险防范意识，合理控制持有份额，及时关注市场和黄金价格变化情况等相关信息，黄金市场投资有风险，投资须谨慎。</w:t>
      </w:r>
    </w:p>
    <w:p w14:paraId="00A4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我行将持续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关注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黄金市场变动情况，适时对上述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起购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金额及限额进行调整，具体调整情况将通过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行官方网站等渠道另行发布。</w:t>
      </w:r>
    </w:p>
    <w:p w14:paraId="1EBF4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" w:rightChars="-24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如您对本次业务调整有任何疑问，可通过我行96869客服热线进行咨询。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感谢您长期以来给予我行的大力支持！</w:t>
      </w:r>
    </w:p>
    <w:p w14:paraId="5133C175">
      <w:pPr>
        <w:ind w:right="-50" w:rightChars="-24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</w:p>
    <w:p w14:paraId="2A721B18">
      <w:pPr>
        <w:ind w:right="-50" w:rightChars="-24"/>
        <w:jc w:val="right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四川天府银行股份有限公司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33BB3"/>
    <w:rsid w:val="28E71BE7"/>
    <w:rsid w:val="458F78B8"/>
    <w:rsid w:val="6EB3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2024-03-28T02:55:00Z</dcterms:created>
  <dc:creator> </dc:creator>
  <cp:lastModifiedBy>TFB</cp:lastModifiedBy>
  <dcterms:modified xsi:type="dcterms:W3CDTF">2025-09-10T01:46:14Z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A221E0E16B91421BB2EC2C5DB422311B</vt:lpwstr>
  </property>
</Properties>
</file>